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44E" w:rsidRPr="006850CB" w:rsidRDefault="0088144E" w:rsidP="0088144E">
      <w:pPr>
        <w:spacing w:line="247" w:lineRule="auto"/>
        <w:rPr>
          <w:b/>
          <w:color w:val="000000"/>
        </w:rPr>
      </w:pPr>
      <w:r>
        <w:t>Note:  Use this form w</w:t>
      </w:r>
      <w:r>
        <w:rPr>
          <w:color w:val="000000"/>
        </w:rPr>
        <w:t xml:space="preserve">hen plan payments have been completed (or if the Debtor qualifies for a discharge before completion of plan payments under 11 U.S.C. § 1141(d)(5)(B)).  </w:t>
      </w:r>
      <w:r w:rsidR="00220A6B">
        <w:rPr>
          <w:b/>
          <w:color w:val="000000"/>
        </w:rPr>
        <w:t>There</w:t>
      </w:r>
      <w:bookmarkStart w:id="0" w:name="_GoBack"/>
      <w:bookmarkEnd w:id="0"/>
      <w:r>
        <w:rPr>
          <w:b/>
          <w:color w:val="000000"/>
        </w:rPr>
        <w:t xml:space="preserve"> is a filing fee for the motion to reopen; as of April 1, 2016, the fee was $1,167.  </w:t>
      </w:r>
    </w:p>
    <w:p w:rsidR="0088144E" w:rsidRDefault="0088144E" w:rsidP="0088144E"/>
    <w:p w:rsidR="0088144E" w:rsidRDefault="0088144E" w:rsidP="005435B7">
      <w:pPr>
        <w:jc w:val="center"/>
      </w:pPr>
    </w:p>
    <w:p w:rsidR="0088144E" w:rsidRDefault="0088144E" w:rsidP="005435B7">
      <w:pPr>
        <w:jc w:val="center"/>
      </w:pPr>
    </w:p>
    <w:p w:rsidR="0088144E" w:rsidRDefault="0088144E" w:rsidP="005435B7">
      <w:pPr>
        <w:jc w:val="center"/>
      </w:pPr>
    </w:p>
    <w:p w:rsidR="0088144E" w:rsidRDefault="0088144E" w:rsidP="005435B7">
      <w:pPr>
        <w:jc w:val="center"/>
      </w:pPr>
    </w:p>
    <w:p w:rsidR="005435B7" w:rsidRDefault="005435B7" w:rsidP="005435B7">
      <w:pPr>
        <w:jc w:val="center"/>
      </w:pPr>
      <w:r>
        <w:t>IN THE UNITED STATES BANKRUPTCY COURT</w:t>
      </w:r>
    </w:p>
    <w:p w:rsidR="005435B7" w:rsidRDefault="005435B7" w:rsidP="005435B7">
      <w:pPr>
        <w:jc w:val="center"/>
      </w:pPr>
      <w:r>
        <w:t>FOR THE EASTERN DISTRICT OF WISCONSIN</w:t>
      </w:r>
    </w:p>
    <w:p w:rsidR="005435B7" w:rsidRDefault="005435B7" w:rsidP="005435B7">
      <w:pPr>
        <w:spacing w:line="19" w:lineRule="exact"/>
      </w:pPr>
      <w:r>
        <w:rPr>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0384" id="Rectangle 3"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Ficw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1XIhY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5435B7" w:rsidRDefault="005435B7" w:rsidP="005435B7"/>
    <w:p w:rsidR="005435B7" w:rsidRDefault="005435B7" w:rsidP="005435B7">
      <w:r>
        <w:t>In re</w:t>
      </w:r>
      <w:r>
        <w:tab/>
      </w:r>
      <w:r>
        <w:tab/>
      </w:r>
      <w:r>
        <w:tab/>
      </w:r>
      <w:r>
        <w:tab/>
      </w:r>
      <w:r>
        <w:tab/>
      </w:r>
      <w:r>
        <w:tab/>
      </w:r>
      <w:r>
        <w:tab/>
      </w:r>
      <w:r>
        <w:tab/>
        <w:t>Chapter 11</w:t>
      </w:r>
    </w:p>
    <w:p w:rsidR="005435B7" w:rsidRDefault="005435B7" w:rsidP="005435B7">
      <w:r>
        <w:rPr>
          <w:bCs/>
        </w:rPr>
        <w:t>_____________,</w:t>
      </w:r>
      <w:r>
        <w:rPr>
          <w:bCs/>
        </w:rPr>
        <w:tab/>
      </w:r>
      <w:r>
        <w:rPr>
          <w:bCs/>
        </w:rPr>
        <w:tab/>
      </w:r>
      <w:r>
        <w:rPr>
          <w:bCs/>
        </w:rPr>
        <w:tab/>
      </w:r>
      <w:r>
        <w:rPr>
          <w:bCs/>
        </w:rPr>
        <w:tab/>
      </w:r>
      <w:r>
        <w:rPr>
          <w:bCs/>
        </w:rPr>
        <w:tab/>
      </w:r>
      <w:r>
        <w:rPr>
          <w:bCs/>
        </w:rPr>
        <w:tab/>
        <w:t>C</w:t>
      </w:r>
      <w:r>
        <w:t xml:space="preserve">ase No. </w:t>
      </w:r>
      <w:r w:rsidR="00D45B3A">
        <w:t>____________</w:t>
      </w:r>
    </w:p>
    <w:p w:rsidR="005435B7" w:rsidRDefault="005435B7" w:rsidP="005435B7">
      <w:r>
        <w:tab/>
      </w:r>
      <w:r>
        <w:tab/>
        <w:t>Debtor.</w:t>
      </w:r>
    </w:p>
    <w:p w:rsidR="005435B7" w:rsidRDefault="005435B7" w:rsidP="005435B7"/>
    <w:p w:rsidR="005435B7" w:rsidRDefault="005435B7" w:rsidP="005435B7">
      <w:r>
        <w:rPr>
          <w:noProof/>
        </w:rPr>
        <mc:AlternateContent>
          <mc:Choice Requires="wps">
            <w:drawing>
              <wp:anchor distT="0" distB="0" distL="114300" distR="114300" simplePos="0" relativeHeight="251656704" behindDoc="1" locked="0" layoutInCell="0" allowOverlap="1">
                <wp:simplePos x="0" y="0"/>
                <wp:positionH relativeFrom="page">
                  <wp:posOffset>914400</wp:posOffset>
                </wp:positionH>
                <wp:positionV relativeFrom="paragraph">
                  <wp:posOffset>-635</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E22C8" id="Rectangle 1" o:spid="_x0000_s1026" style="position:absolute;margin-left:1in;margin-top:-.05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" o:allowincell="f" fillcolor="black" stroked="f" strokeweight="0">
                <w10:wrap anchorx="page"/>
              </v:rect>
            </w:pict>
          </mc:Fallback>
        </mc:AlternateContent>
      </w:r>
    </w:p>
    <w:p w:rsidR="005435B7" w:rsidRDefault="0071446B" w:rsidP="005435B7">
      <w:pPr>
        <w:jc w:val="center"/>
        <w:rPr>
          <w:b/>
        </w:rPr>
      </w:pPr>
      <w:r>
        <w:rPr>
          <w:b/>
        </w:rPr>
        <w:t xml:space="preserve">MOTION TO REOPEN CASE FOR ENTRY </w:t>
      </w:r>
      <w:r w:rsidR="009426BD">
        <w:rPr>
          <w:b/>
        </w:rPr>
        <w:t xml:space="preserve">OF </w:t>
      </w:r>
      <w:r>
        <w:rPr>
          <w:b/>
        </w:rPr>
        <w:t>DISCHAR</w:t>
      </w:r>
      <w:r w:rsidR="000B0D28">
        <w:rPr>
          <w:b/>
        </w:rPr>
        <w:t>G</w:t>
      </w:r>
      <w:r>
        <w:rPr>
          <w:b/>
        </w:rPr>
        <w:t>E</w:t>
      </w:r>
      <w:r w:rsidR="009426BD">
        <w:rPr>
          <w:b/>
        </w:rPr>
        <w:t xml:space="preserve"> AND FINAL DECREE</w:t>
      </w:r>
    </w:p>
    <w:p w:rsidR="009C55A8" w:rsidRDefault="009C55A8" w:rsidP="005435B7">
      <w:pPr>
        <w:jc w:val="center"/>
        <w:rPr>
          <w:b/>
        </w:rPr>
      </w:pPr>
      <w:r>
        <w:rPr>
          <w:b/>
        </w:rPr>
        <w:t>AND CHAPTER 11 FINAL REPORT</w:t>
      </w:r>
    </w:p>
    <w:p w:rsidR="005435B7" w:rsidRDefault="005435B7" w:rsidP="005435B7">
      <w:pPr>
        <w:jc w:val="center"/>
        <w:rPr>
          <w:b/>
          <w:u w:val="single"/>
        </w:rPr>
      </w:pPr>
    </w:p>
    <w:p w:rsidR="005435B7" w:rsidRDefault="005435B7" w:rsidP="005435B7">
      <w:pPr>
        <w:jc w:val="center"/>
        <w:rPr>
          <w:b/>
          <w:u w:val="single"/>
        </w:rPr>
      </w:pPr>
      <w:r>
        <w:rPr>
          <w:noProof/>
        </w:rPr>
        <mc:AlternateContent>
          <mc:Choice Requires="wps">
            <w:drawing>
              <wp:anchor distT="0" distB="0" distL="114300" distR="114300" simplePos="0" relativeHeight="251657728" behindDoc="1" locked="0" layoutInCell="0" allowOverlap="1">
                <wp:simplePos x="0" y="0"/>
                <wp:positionH relativeFrom="page">
                  <wp:posOffset>914400</wp:posOffset>
                </wp:positionH>
                <wp:positionV relativeFrom="paragraph">
                  <wp:posOffset>7620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7FF4" id="Rectangle 2" o:spid="_x0000_s1026" style="position:absolute;margin-left:1in;margin-top:.6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" o:allowincell="f" fillcolor="black" stroked="f" strokeweight="0">
                <w10:wrap anchorx="page"/>
              </v:rect>
            </w:pict>
          </mc:Fallback>
        </mc:AlternateContent>
      </w:r>
    </w:p>
    <w:p w:rsidR="00234B8A" w:rsidRDefault="00234B8A" w:rsidP="005435B7">
      <w:pPr>
        <w:autoSpaceDE w:val="0"/>
        <w:autoSpaceDN w:val="0"/>
        <w:adjustRightInd w:val="0"/>
        <w:spacing w:line="480" w:lineRule="auto"/>
        <w:ind w:firstLine="720"/>
        <w:rPr>
          <w:rFonts w:eastAsiaTheme="minorHAnsi"/>
          <w:color w:val="000000"/>
        </w:rPr>
      </w:pPr>
      <w:r>
        <w:rPr>
          <w:rFonts w:eastAsiaTheme="minorHAnsi"/>
          <w:color w:val="000000"/>
        </w:rPr>
        <w:t>_____________ (the “</w:t>
      </w:r>
      <w:r w:rsidR="005435B7">
        <w:rPr>
          <w:rFonts w:eastAsiaTheme="minorHAnsi"/>
          <w:color w:val="000000"/>
        </w:rPr>
        <w:t>Debtor</w:t>
      </w:r>
      <w:r w:rsidR="0071446B">
        <w:rPr>
          <w:rFonts w:eastAsiaTheme="minorHAnsi"/>
          <w:color w:val="000000"/>
        </w:rPr>
        <w:t>”), by his</w:t>
      </w:r>
      <w:r w:rsidR="00D45B3A">
        <w:rPr>
          <w:rFonts w:eastAsiaTheme="minorHAnsi"/>
          <w:color w:val="000000"/>
        </w:rPr>
        <w:t>/her</w:t>
      </w:r>
      <w:r w:rsidR="0071446B">
        <w:rPr>
          <w:rFonts w:eastAsiaTheme="minorHAnsi"/>
          <w:color w:val="000000"/>
        </w:rPr>
        <w:t xml:space="preserve"> attorney</w:t>
      </w:r>
      <w:r>
        <w:rPr>
          <w:rFonts w:eastAsiaTheme="minorHAnsi"/>
          <w:color w:val="000000"/>
        </w:rPr>
        <w:t xml:space="preserve">, </w:t>
      </w:r>
      <w:r w:rsidR="00D45B3A">
        <w:rPr>
          <w:rFonts w:eastAsiaTheme="minorHAnsi"/>
          <w:color w:val="000000"/>
        </w:rPr>
        <w:t xml:space="preserve">requests that </w:t>
      </w:r>
      <w:r w:rsidR="0071446B">
        <w:rPr>
          <w:rFonts w:eastAsiaTheme="minorHAnsi"/>
          <w:color w:val="000000"/>
        </w:rPr>
        <w:t xml:space="preserve">the Court reopen this case to </w:t>
      </w:r>
      <w:r w:rsidR="00D45B3A">
        <w:rPr>
          <w:rFonts w:eastAsiaTheme="minorHAnsi"/>
          <w:color w:val="000000"/>
        </w:rPr>
        <w:t xml:space="preserve">grant the Debtor a discharge, enter </w:t>
      </w:r>
      <w:r w:rsidR="0071446B">
        <w:rPr>
          <w:rFonts w:eastAsiaTheme="minorHAnsi"/>
          <w:color w:val="000000"/>
        </w:rPr>
        <w:t>a final decree and close this case.  In support, the Debtor</w:t>
      </w:r>
      <w:r>
        <w:rPr>
          <w:rFonts w:eastAsiaTheme="minorHAnsi"/>
          <w:color w:val="000000"/>
        </w:rPr>
        <w:t xml:space="preserve"> state</w:t>
      </w:r>
      <w:r w:rsidR="0071446B">
        <w:rPr>
          <w:rFonts w:eastAsiaTheme="minorHAnsi"/>
          <w:color w:val="000000"/>
        </w:rPr>
        <w:t>s</w:t>
      </w:r>
      <w:r>
        <w:rPr>
          <w:rFonts w:eastAsiaTheme="minorHAnsi"/>
          <w:color w:val="000000"/>
        </w:rPr>
        <w:t>:</w:t>
      </w:r>
    </w:p>
    <w:p w:rsidR="0071446B" w:rsidRPr="00B72552" w:rsidRDefault="0071446B" w:rsidP="0058332D">
      <w:pPr>
        <w:pStyle w:val="ListParagraph"/>
        <w:numPr>
          <w:ilvl w:val="0"/>
          <w:numId w:val="2"/>
        </w:numPr>
        <w:autoSpaceDE w:val="0"/>
        <w:autoSpaceDN w:val="0"/>
        <w:adjustRightInd w:val="0"/>
        <w:spacing w:line="480" w:lineRule="auto"/>
        <w:jc w:val="both"/>
        <w:rPr>
          <w:rFonts w:eastAsiaTheme="minorHAnsi"/>
          <w:color w:val="000000"/>
        </w:rPr>
      </w:pPr>
      <w:r w:rsidRPr="00B72552">
        <w:rPr>
          <w:rFonts w:eastAsiaTheme="minorHAnsi"/>
          <w:color w:val="000000"/>
        </w:rPr>
        <w:t xml:space="preserve">This Court has jurisdiction over this matter pursuant to 28 U.S.C. §§ 157(a) and 1334(a).  This is a core proceeding under 28 U.S.C. § 157(b)(2)(A) as a matter concerning the administration of the estate. </w:t>
      </w:r>
      <w:r w:rsidR="00B72552" w:rsidRPr="00B72552">
        <w:rPr>
          <w:rFonts w:eastAsiaTheme="minorHAnsi"/>
          <w:color w:val="000000"/>
        </w:rPr>
        <w:t xml:space="preserve"> </w:t>
      </w:r>
      <w:r w:rsidRPr="00B72552">
        <w:rPr>
          <w:rFonts w:eastAsiaTheme="minorHAnsi"/>
          <w:color w:val="000000"/>
        </w:rPr>
        <w:t xml:space="preserve">The basis for relief is 11 U.S.C. §§ 350 and 1141(d)(5) and Fed. R. </w:t>
      </w:r>
      <w:proofErr w:type="spellStart"/>
      <w:r w:rsidRPr="00B72552">
        <w:rPr>
          <w:rFonts w:eastAsiaTheme="minorHAnsi"/>
          <w:color w:val="000000"/>
        </w:rPr>
        <w:t>Bankr</w:t>
      </w:r>
      <w:proofErr w:type="spellEnd"/>
      <w:r w:rsidRPr="00B72552">
        <w:rPr>
          <w:rFonts w:eastAsiaTheme="minorHAnsi"/>
          <w:color w:val="000000"/>
        </w:rPr>
        <w:t>. P. 3022.</w:t>
      </w:r>
    </w:p>
    <w:p w:rsidR="005435B7" w:rsidRDefault="00234B8A" w:rsidP="007A7165">
      <w:pPr>
        <w:pStyle w:val="ListParagraph"/>
        <w:numPr>
          <w:ilvl w:val="0"/>
          <w:numId w:val="2"/>
        </w:numPr>
        <w:autoSpaceDE w:val="0"/>
        <w:autoSpaceDN w:val="0"/>
        <w:adjustRightInd w:val="0"/>
        <w:spacing w:line="480" w:lineRule="auto"/>
        <w:jc w:val="both"/>
        <w:rPr>
          <w:rFonts w:eastAsiaTheme="minorHAnsi"/>
          <w:color w:val="000000"/>
        </w:rPr>
      </w:pPr>
      <w:r>
        <w:rPr>
          <w:rFonts w:eastAsiaTheme="minorHAnsi"/>
          <w:color w:val="000000"/>
        </w:rPr>
        <w:t>On __________</w:t>
      </w:r>
      <w:r w:rsidR="00B72552">
        <w:rPr>
          <w:rFonts w:eastAsiaTheme="minorHAnsi"/>
          <w:color w:val="000000"/>
        </w:rPr>
        <w:t>,</w:t>
      </w:r>
      <w:r>
        <w:rPr>
          <w:rFonts w:eastAsiaTheme="minorHAnsi"/>
          <w:color w:val="000000"/>
        </w:rPr>
        <w:t xml:space="preserve"> the Court entered a</w:t>
      </w:r>
      <w:r w:rsidR="0071446B">
        <w:rPr>
          <w:rFonts w:eastAsiaTheme="minorHAnsi"/>
          <w:color w:val="000000"/>
        </w:rPr>
        <w:t xml:space="preserve">n </w:t>
      </w:r>
      <w:r w:rsidR="00D45B3A">
        <w:rPr>
          <w:rFonts w:eastAsiaTheme="minorHAnsi"/>
          <w:color w:val="000000"/>
        </w:rPr>
        <w:t>o</w:t>
      </w:r>
      <w:r w:rsidR="0071446B">
        <w:rPr>
          <w:rFonts w:eastAsiaTheme="minorHAnsi"/>
          <w:color w:val="000000"/>
        </w:rPr>
        <w:t xml:space="preserve">rder </w:t>
      </w:r>
      <w:r w:rsidR="00D45B3A">
        <w:rPr>
          <w:rFonts w:eastAsiaTheme="minorHAnsi"/>
          <w:color w:val="000000"/>
        </w:rPr>
        <w:t>c</w:t>
      </w:r>
      <w:r w:rsidR="0071446B">
        <w:rPr>
          <w:rFonts w:eastAsiaTheme="minorHAnsi"/>
          <w:color w:val="000000"/>
        </w:rPr>
        <w:t>onfirming the Debtor</w:t>
      </w:r>
      <w:r>
        <w:rPr>
          <w:rFonts w:eastAsiaTheme="minorHAnsi"/>
          <w:color w:val="000000"/>
        </w:rPr>
        <w:t>’</w:t>
      </w:r>
      <w:r w:rsidR="0071446B">
        <w:rPr>
          <w:rFonts w:eastAsiaTheme="minorHAnsi"/>
          <w:color w:val="000000"/>
        </w:rPr>
        <w:t>s</w:t>
      </w:r>
      <w:r>
        <w:rPr>
          <w:rFonts w:eastAsiaTheme="minorHAnsi"/>
          <w:color w:val="000000"/>
        </w:rPr>
        <w:t xml:space="preserve"> ch</w:t>
      </w:r>
      <w:r w:rsidR="0071446B">
        <w:rPr>
          <w:rFonts w:eastAsiaTheme="minorHAnsi"/>
          <w:color w:val="000000"/>
        </w:rPr>
        <w:t>apter 11 plan.</w:t>
      </w:r>
    </w:p>
    <w:p w:rsidR="0071446B" w:rsidRDefault="00D45B3A" w:rsidP="007A7165">
      <w:pPr>
        <w:pStyle w:val="ListParagraph"/>
        <w:numPr>
          <w:ilvl w:val="0"/>
          <w:numId w:val="2"/>
        </w:numPr>
        <w:autoSpaceDE w:val="0"/>
        <w:autoSpaceDN w:val="0"/>
        <w:adjustRightInd w:val="0"/>
        <w:spacing w:line="480" w:lineRule="auto"/>
        <w:jc w:val="both"/>
        <w:rPr>
          <w:rFonts w:eastAsiaTheme="minorHAnsi"/>
          <w:color w:val="000000"/>
        </w:rPr>
      </w:pPr>
      <w:r>
        <w:rPr>
          <w:rFonts w:eastAsiaTheme="minorHAnsi"/>
          <w:color w:val="000000"/>
        </w:rPr>
        <w:t xml:space="preserve">On __________, the Court entered an order administratively closing the Debtor’s case, subject to </w:t>
      </w:r>
      <w:r w:rsidR="0071446B">
        <w:rPr>
          <w:rFonts w:eastAsiaTheme="minorHAnsi"/>
          <w:color w:val="000000"/>
        </w:rPr>
        <w:t xml:space="preserve">being reopened for entry of a discharge upon completion of the </w:t>
      </w:r>
      <w:r>
        <w:rPr>
          <w:rFonts w:eastAsiaTheme="minorHAnsi"/>
          <w:color w:val="000000"/>
        </w:rPr>
        <w:t xml:space="preserve">plan. </w:t>
      </w:r>
    </w:p>
    <w:p w:rsidR="00D45B3A" w:rsidRDefault="007A7165" w:rsidP="007A7165">
      <w:pPr>
        <w:pStyle w:val="ListParagraph"/>
        <w:numPr>
          <w:ilvl w:val="0"/>
          <w:numId w:val="2"/>
        </w:numPr>
        <w:autoSpaceDE w:val="0"/>
        <w:autoSpaceDN w:val="0"/>
        <w:adjustRightInd w:val="0"/>
        <w:spacing w:line="480" w:lineRule="auto"/>
        <w:jc w:val="both"/>
        <w:rPr>
          <w:rFonts w:eastAsiaTheme="minorHAnsi"/>
          <w:color w:val="000000"/>
        </w:rPr>
      </w:pPr>
      <w:r>
        <w:rPr>
          <w:rFonts w:eastAsiaTheme="minorHAnsi"/>
          <w:color w:val="000000"/>
        </w:rPr>
        <w:t xml:space="preserve">The Plan has been substantially consummated </w:t>
      </w:r>
      <w:r w:rsidR="00E24C8E">
        <w:rPr>
          <w:rFonts w:eastAsiaTheme="minorHAnsi"/>
          <w:color w:val="000000"/>
        </w:rPr>
        <w:t xml:space="preserve">as defined by </w:t>
      </w:r>
      <w:r w:rsidR="00D77704">
        <w:rPr>
          <w:rFonts w:eastAsiaTheme="minorHAnsi"/>
          <w:color w:val="000000"/>
        </w:rPr>
        <w:t xml:space="preserve">11 U.S.C. § 1101(2), </w:t>
      </w:r>
      <w:r>
        <w:rPr>
          <w:rFonts w:eastAsiaTheme="minorHAnsi"/>
          <w:color w:val="000000"/>
        </w:rPr>
        <w:t>the bankruptcy estate has been fully administ</w:t>
      </w:r>
      <w:r w:rsidR="00D77704">
        <w:rPr>
          <w:rFonts w:eastAsiaTheme="minorHAnsi"/>
          <w:color w:val="000000"/>
        </w:rPr>
        <w:t xml:space="preserve">ered, </w:t>
      </w:r>
      <w:r w:rsidR="00787805">
        <w:rPr>
          <w:rFonts w:eastAsiaTheme="minorHAnsi"/>
          <w:color w:val="000000"/>
        </w:rPr>
        <w:t xml:space="preserve">and </w:t>
      </w:r>
      <w:r w:rsidR="00D77704">
        <w:rPr>
          <w:rFonts w:eastAsiaTheme="minorHAnsi"/>
          <w:color w:val="000000"/>
        </w:rPr>
        <w:t>the Debtor ha</w:t>
      </w:r>
      <w:r w:rsidR="009C55A8">
        <w:rPr>
          <w:rFonts w:eastAsiaTheme="minorHAnsi"/>
          <w:color w:val="000000"/>
        </w:rPr>
        <w:t>s</w:t>
      </w:r>
      <w:r w:rsidR="00D77704">
        <w:rPr>
          <w:rFonts w:eastAsiaTheme="minorHAnsi"/>
          <w:color w:val="000000"/>
        </w:rPr>
        <w:t xml:space="preserve"> </w:t>
      </w:r>
      <w:r w:rsidR="00787805">
        <w:rPr>
          <w:rFonts w:eastAsiaTheme="minorHAnsi"/>
          <w:color w:val="000000"/>
        </w:rPr>
        <w:t>completed all payments under the plan</w:t>
      </w:r>
      <w:r w:rsidR="00D77704">
        <w:rPr>
          <w:rFonts w:eastAsiaTheme="minorHAnsi"/>
          <w:color w:val="000000"/>
        </w:rPr>
        <w:t xml:space="preserve">.  </w:t>
      </w:r>
      <w:r w:rsidR="00787805">
        <w:rPr>
          <w:rFonts w:eastAsiaTheme="minorHAnsi"/>
          <w:color w:val="000000"/>
        </w:rPr>
        <w:t xml:space="preserve">[Or, if the Debtor qualifies for a discharge before all plan </w:t>
      </w:r>
      <w:r w:rsidR="00787805">
        <w:rPr>
          <w:rFonts w:eastAsiaTheme="minorHAnsi"/>
          <w:color w:val="000000"/>
        </w:rPr>
        <w:lastRenderedPageBreak/>
        <w:t>payments are completed, state the elements of § 1141(d)(5)(B).</w:t>
      </w:r>
      <w:r w:rsidR="00BB0B89">
        <w:rPr>
          <w:rFonts w:eastAsiaTheme="minorHAnsi"/>
          <w:color w:val="000000"/>
        </w:rPr>
        <w:t xml:space="preserve">  Note that this “hardship discharge” would require separate notice and opportunity for hearing.</w:t>
      </w:r>
      <w:r w:rsidR="00787805">
        <w:rPr>
          <w:rFonts w:eastAsiaTheme="minorHAnsi"/>
          <w:color w:val="000000"/>
        </w:rPr>
        <w:t>]</w:t>
      </w:r>
    </w:p>
    <w:p w:rsidR="007A7165" w:rsidRDefault="009C55A8" w:rsidP="007A7165">
      <w:pPr>
        <w:pStyle w:val="ListParagraph"/>
        <w:numPr>
          <w:ilvl w:val="0"/>
          <w:numId w:val="2"/>
        </w:numPr>
        <w:autoSpaceDE w:val="0"/>
        <w:autoSpaceDN w:val="0"/>
        <w:adjustRightInd w:val="0"/>
        <w:spacing w:line="480" w:lineRule="auto"/>
        <w:jc w:val="both"/>
        <w:rPr>
          <w:rFonts w:eastAsiaTheme="minorHAnsi"/>
          <w:color w:val="000000"/>
        </w:rPr>
      </w:pPr>
      <w:r>
        <w:rPr>
          <w:rFonts w:eastAsiaTheme="minorHAnsi"/>
          <w:color w:val="000000"/>
        </w:rPr>
        <w:t xml:space="preserve">Attached to this Motion as Exhibit A is the Debtor’s Final Report. </w:t>
      </w:r>
      <w:r w:rsidR="00D45B3A">
        <w:rPr>
          <w:rFonts w:eastAsiaTheme="minorHAnsi"/>
          <w:color w:val="000000"/>
        </w:rPr>
        <w:t xml:space="preserve">  </w:t>
      </w:r>
    </w:p>
    <w:p w:rsidR="008171BB" w:rsidRDefault="008171BB" w:rsidP="007A7165">
      <w:pPr>
        <w:pStyle w:val="ListParagraph"/>
        <w:numPr>
          <w:ilvl w:val="0"/>
          <w:numId w:val="2"/>
        </w:numPr>
        <w:autoSpaceDE w:val="0"/>
        <w:autoSpaceDN w:val="0"/>
        <w:adjustRightInd w:val="0"/>
        <w:spacing w:line="480" w:lineRule="auto"/>
        <w:jc w:val="both"/>
        <w:rPr>
          <w:rFonts w:eastAsiaTheme="minorHAnsi"/>
          <w:color w:val="000000"/>
        </w:rPr>
      </w:pPr>
      <w:r>
        <w:rPr>
          <w:rFonts w:eastAsiaTheme="minorHAnsi"/>
          <w:color w:val="000000"/>
        </w:rPr>
        <w:t xml:space="preserve">The Debtor has filed a certificate showing that the Debtor completed a course in financial management. </w:t>
      </w:r>
    </w:p>
    <w:p w:rsidR="007A7165" w:rsidRDefault="00D77704" w:rsidP="007A7165">
      <w:pPr>
        <w:pStyle w:val="ListParagraph"/>
        <w:numPr>
          <w:ilvl w:val="0"/>
          <w:numId w:val="2"/>
        </w:numPr>
        <w:autoSpaceDE w:val="0"/>
        <w:autoSpaceDN w:val="0"/>
        <w:adjustRightInd w:val="0"/>
        <w:spacing w:line="480" w:lineRule="auto"/>
        <w:jc w:val="both"/>
        <w:rPr>
          <w:rFonts w:eastAsiaTheme="minorHAnsi"/>
          <w:color w:val="000000"/>
        </w:rPr>
      </w:pPr>
      <w:r>
        <w:rPr>
          <w:rFonts w:eastAsiaTheme="minorHAnsi"/>
          <w:color w:val="000000"/>
        </w:rPr>
        <w:t>The Debtor</w:t>
      </w:r>
      <w:r w:rsidR="00430935">
        <w:rPr>
          <w:rFonts w:eastAsiaTheme="minorHAnsi"/>
          <w:color w:val="000000"/>
        </w:rPr>
        <w:t xml:space="preserve"> </w:t>
      </w:r>
      <w:r>
        <w:rPr>
          <w:rFonts w:eastAsiaTheme="minorHAnsi"/>
          <w:color w:val="000000"/>
        </w:rPr>
        <w:t>satis</w:t>
      </w:r>
      <w:r w:rsidR="00430935">
        <w:rPr>
          <w:rFonts w:eastAsiaTheme="minorHAnsi"/>
          <w:color w:val="000000"/>
        </w:rPr>
        <w:t>fies</w:t>
      </w:r>
      <w:r>
        <w:rPr>
          <w:rFonts w:eastAsiaTheme="minorHAnsi"/>
          <w:color w:val="000000"/>
        </w:rPr>
        <w:t xml:space="preserve"> the provisions of 11 U.S.C. § 1141(d)(5)(C)(</w:t>
      </w:r>
      <w:proofErr w:type="spellStart"/>
      <w:r>
        <w:rPr>
          <w:rFonts w:eastAsiaTheme="minorHAnsi"/>
          <w:color w:val="000000"/>
        </w:rPr>
        <w:t>i</w:t>
      </w:r>
      <w:proofErr w:type="spellEnd"/>
      <w:r>
        <w:rPr>
          <w:rFonts w:eastAsiaTheme="minorHAnsi"/>
          <w:color w:val="000000"/>
        </w:rPr>
        <w:t xml:space="preserve">) in that the provisions of 11 U.S.C. § 522(q)(1) are inapplicable to the Debtor.  </w:t>
      </w:r>
    </w:p>
    <w:p w:rsidR="007A7165" w:rsidRPr="00234B8A" w:rsidRDefault="007A7165" w:rsidP="007A7165">
      <w:pPr>
        <w:pStyle w:val="ListParagraph"/>
        <w:numPr>
          <w:ilvl w:val="0"/>
          <w:numId w:val="2"/>
        </w:numPr>
        <w:autoSpaceDE w:val="0"/>
        <w:autoSpaceDN w:val="0"/>
        <w:adjustRightInd w:val="0"/>
        <w:spacing w:line="480" w:lineRule="auto"/>
        <w:jc w:val="both"/>
        <w:rPr>
          <w:rFonts w:eastAsiaTheme="minorHAnsi"/>
          <w:color w:val="000000"/>
        </w:rPr>
      </w:pPr>
      <w:r>
        <w:rPr>
          <w:rFonts w:eastAsiaTheme="minorHAnsi"/>
          <w:color w:val="000000"/>
        </w:rPr>
        <w:t xml:space="preserve">The </w:t>
      </w:r>
      <w:r w:rsidR="00430935">
        <w:rPr>
          <w:rFonts w:eastAsiaTheme="minorHAnsi"/>
          <w:color w:val="000000"/>
        </w:rPr>
        <w:t>Debtor satisfies the provisions of 11 U.S.C. § 1141(d)(5)(C)(ii) in that there are no pending proceedings in which the Debtor may be found guilty of a felony of the kind described in § 522(q)(1)(A) or liable for a debt of the kind described in § 522(q)(1)(B)</w:t>
      </w:r>
      <w:r w:rsidR="00787805">
        <w:rPr>
          <w:rFonts w:eastAsiaTheme="minorHAnsi"/>
          <w:color w:val="000000"/>
        </w:rPr>
        <w:t>.</w:t>
      </w:r>
      <w:r w:rsidR="00920CC5">
        <w:rPr>
          <w:rFonts w:eastAsiaTheme="minorHAnsi"/>
          <w:color w:val="000000"/>
        </w:rPr>
        <w:t xml:space="preserve"> </w:t>
      </w:r>
    </w:p>
    <w:p w:rsidR="005435B7" w:rsidRDefault="00D77704" w:rsidP="004228E5">
      <w:pPr>
        <w:pStyle w:val="ListParagraph"/>
        <w:autoSpaceDE w:val="0"/>
        <w:autoSpaceDN w:val="0"/>
        <w:adjustRightInd w:val="0"/>
        <w:spacing w:line="480" w:lineRule="auto"/>
        <w:ind w:left="0" w:firstLine="720"/>
        <w:rPr>
          <w:rFonts w:eastAsiaTheme="minorHAnsi"/>
          <w:color w:val="000000"/>
        </w:rPr>
      </w:pPr>
      <w:r>
        <w:rPr>
          <w:rFonts w:eastAsiaTheme="minorHAnsi"/>
          <w:color w:val="000000"/>
        </w:rPr>
        <w:t>WHEREFORE, the Debtor</w:t>
      </w:r>
      <w:r w:rsidR="004228E5">
        <w:rPr>
          <w:rFonts w:eastAsiaTheme="minorHAnsi"/>
          <w:color w:val="000000"/>
        </w:rPr>
        <w:t xml:space="preserve"> respectfully request</w:t>
      </w:r>
      <w:r>
        <w:rPr>
          <w:rFonts w:eastAsiaTheme="minorHAnsi"/>
          <w:color w:val="000000"/>
        </w:rPr>
        <w:t>s</w:t>
      </w:r>
      <w:r w:rsidR="008171BB">
        <w:rPr>
          <w:rFonts w:eastAsiaTheme="minorHAnsi"/>
          <w:color w:val="000000"/>
        </w:rPr>
        <w:t xml:space="preserve"> that</w:t>
      </w:r>
      <w:r w:rsidR="004228E5">
        <w:rPr>
          <w:rFonts w:eastAsiaTheme="minorHAnsi"/>
          <w:color w:val="000000"/>
        </w:rPr>
        <w:t xml:space="preserve"> the Court </w:t>
      </w:r>
      <w:r w:rsidR="00430935">
        <w:rPr>
          <w:rFonts w:eastAsiaTheme="minorHAnsi"/>
          <w:color w:val="000000"/>
        </w:rPr>
        <w:t xml:space="preserve">enter an order reopening this case, determining </w:t>
      </w:r>
      <w:r w:rsidR="008171BB">
        <w:rPr>
          <w:rFonts w:eastAsiaTheme="minorHAnsi"/>
          <w:color w:val="000000"/>
        </w:rPr>
        <w:t xml:space="preserve">that </w:t>
      </w:r>
      <w:r w:rsidR="00430935">
        <w:rPr>
          <w:rFonts w:eastAsiaTheme="minorHAnsi"/>
          <w:color w:val="000000"/>
        </w:rPr>
        <w:t xml:space="preserve">the Debtor </w:t>
      </w:r>
      <w:r w:rsidR="008171BB">
        <w:rPr>
          <w:rFonts w:eastAsiaTheme="minorHAnsi"/>
          <w:color w:val="000000"/>
        </w:rPr>
        <w:t xml:space="preserve">is </w:t>
      </w:r>
      <w:r w:rsidR="00430935">
        <w:rPr>
          <w:rFonts w:eastAsiaTheme="minorHAnsi"/>
          <w:color w:val="000000"/>
        </w:rPr>
        <w:t xml:space="preserve">eligible for a discharge, </w:t>
      </w:r>
      <w:r w:rsidR="008171BB">
        <w:rPr>
          <w:rFonts w:eastAsiaTheme="minorHAnsi"/>
          <w:color w:val="000000"/>
        </w:rPr>
        <w:t xml:space="preserve">granting the Debtor a discharge of all dischargeable debts, issuing a final decree and closing this case.  </w:t>
      </w:r>
    </w:p>
    <w:p w:rsidR="00430935" w:rsidRDefault="00430935" w:rsidP="00430935">
      <w:pPr>
        <w:autoSpaceDE w:val="0"/>
        <w:autoSpaceDN w:val="0"/>
        <w:adjustRightInd w:val="0"/>
        <w:spacing w:line="480" w:lineRule="auto"/>
        <w:rPr>
          <w:lang w:val="en-CA"/>
        </w:rPr>
      </w:pPr>
    </w:p>
    <w:p w:rsidR="00430935" w:rsidRDefault="00430935" w:rsidP="00787805">
      <w:pPr>
        <w:autoSpaceDE w:val="0"/>
        <w:autoSpaceDN w:val="0"/>
        <w:adjustRightInd w:val="0"/>
        <w:rPr>
          <w:lang w:val="en-CA"/>
        </w:rPr>
      </w:pPr>
      <w:r>
        <w:rPr>
          <w:lang w:val="en-CA"/>
        </w:rPr>
        <w:t>Dated _______________________</w:t>
      </w:r>
      <w:r w:rsidR="00787805">
        <w:rPr>
          <w:lang w:val="en-CA"/>
        </w:rPr>
        <w:tab/>
      </w:r>
      <w:r w:rsidR="00787805">
        <w:rPr>
          <w:lang w:val="en-CA"/>
        </w:rPr>
        <w:tab/>
      </w:r>
      <w:r w:rsidR="00787805">
        <w:rPr>
          <w:lang w:val="en-CA"/>
        </w:rPr>
        <w:tab/>
        <w:t>____________________________________</w:t>
      </w:r>
    </w:p>
    <w:p w:rsidR="00430935" w:rsidRDefault="00787805" w:rsidP="00787805">
      <w:pPr>
        <w:autoSpaceDE w:val="0"/>
        <w:autoSpaceDN w:val="0"/>
        <w:adjustRightInd w:val="0"/>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t>Signature Block for Debtor’s Attorney</w:t>
      </w:r>
    </w:p>
    <w:p w:rsidR="00430935" w:rsidRPr="001B54AB" w:rsidRDefault="00430935" w:rsidP="00430935">
      <w:pPr>
        <w:autoSpaceDE w:val="0"/>
        <w:autoSpaceDN w:val="0"/>
        <w:adjustRightInd w:val="0"/>
        <w:spacing w:line="480" w:lineRule="auto"/>
        <w:rPr>
          <w:u w:val="single"/>
          <w:lang w:val="en-CA"/>
        </w:rPr>
      </w:pPr>
    </w:p>
    <w:p w:rsidR="00430935" w:rsidRDefault="00430935" w:rsidP="00430935">
      <w:pPr>
        <w:autoSpaceDE w:val="0"/>
        <w:autoSpaceDN w:val="0"/>
        <w:adjustRightInd w:val="0"/>
        <w:spacing w:line="480" w:lineRule="auto"/>
        <w:rPr>
          <w:lang w:val="en-CA"/>
        </w:rPr>
      </w:pPr>
      <w:r>
        <w:rPr>
          <w:lang w:val="en-CA"/>
        </w:rPr>
        <w:tab/>
      </w:r>
      <w:r>
        <w:rPr>
          <w:lang w:val="en-CA"/>
        </w:rPr>
        <w:tab/>
      </w:r>
      <w:r>
        <w:rPr>
          <w:lang w:val="en-CA"/>
        </w:rPr>
        <w:tab/>
      </w:r>
      <w:r>
        <w:rPr>
          <w:lang w:val="en-CA"/>
        </w:rPr>
        <w:tab/>
      </w:r>
      <w:r>
        <w:rPr>
          <w:lang w:val="en-CA"/>
        </w:rPr>
        <w:tab/>
      </w:r>
      <w:r>
        <w:rPr>
          <w:lang w:val="en-CA"/>
        </w:rPr>
        <w:tab/>
      </w:r>
      <w:r>
        <w:rPr>
          <w:lang w:val="en-CA"/>
        </w:rPr>
        <w:tab/>
      </w:r>
    </w:p>
    <w:p w:rsidR="00604497" w:rsidRDefault="00604497" w:rsidP="00604497">
      <w:pPr>
        <w:spacing w:line="247" w:lineRule="auto"/>
        <w:rPr>
          <w:color w:val="000000"/>
        </w:rPr>
      </w:pPr>
      <w:r w:rsidRPr="001F684F">
        <w:rPr>
          <w:b/>
          <w:sz w:val="22"/>
          <w:szCs w:val="22"/>
        </w:rPr>
        <w:t>Note:</w:t>
      </w:r>
      <w:r>
        <w:rPr>
          <w:sz w:val="22"/>
          <w:szCs w:val="22"/>
        </w:rPr>
        <w:t xml:space="preserve"> </w:t>
      </w:r>
      <w:r>
        <w:rPr>
          <w:color w:val="000000"/>
        </w:rPr>
        <w:t xml:space="preserve">Unless the Court orders or the confirmed plan provides otherwise, serve this </w:t>
      </w:r>
      <w:r>
        <w:rPr>
          <w:color w:val="000000"/>
        </w:rPr>
        <w:t>Motion along with the Notice</w:t>
      </w:r>
      <w:r>
        <w:rPr>
          <w:color w:val="000000"/>
        </w:rPr>
        <w:t xml:space="preserve"> on the “shortened service list” for the case.  If there is no shortened service list, serve the Debtor, Creditors’ Committee (or top 20 unsecured creditors if there is no committee), the U.S. Trustee, and all creditors who have requested notice in the case. File a certificate of service.  After the notice period runs without objection, file a certificate of no objection, and upload the proposed order reopening the case, granting the discharge and entering the final decree.  A local form order is available.  </w:t>
      </w:r>
    </w:p>
    <w:p w:rsidR="00604497" w:rsidRPr="00684B3D" w:rsidRDefault="00604497" w:rsidP="00604497">
      <w:pPr>
        <w:widowControl w:val="0"/>
        <w:autoSpaceDE w:val="0"/>
        <w:autoSpaceDN w:val="0"/>
        <w:adjustRightInd w:val="0"/>
        <w:rPr>
          <w:sz w:val="22"/>
          <w:szCs w:val="22"/>
        </w:rPr>
      </w:pPr>
    </w:p>
    <w:p w:rsidR="001B54AB" w:rsidRDefault="001B54AB" w:rsidP="008171BB">
      <w:pPr>
        <w:autoSpaceDE w:val="0"/>
        <w:autoSpaceDN w:val="0"/>
        <w:adjustRightInd w:val="0"/>
        <w:spacing w:line="480" w:lineRule="auto"/>
        <w:rPr>
          <w:lang w:val="en-CA"/>
        </w:rPr>
      </w:pPr>
      <w:r>
        <w:rPr>
          <w:lang w:val="en-CA"/>
        </w:rPr>
        <w:br w:type="page"/>
      </w:r>
    </w:p>
    <w:p w:rsidR="001B54AB" w:rsidRDefault="001B54AB" w:rsidP="001B54AB">
      <w:pPr>
        <w:tabs>
          <w:tab w:val="center" w:pos="4680"/>
        </w:tabs>
        <w:jc w:val="center"/>
      </w:pPr>
      <w:bookmarkStart w:id="1" w:name="QuickMark"/>
      <w:bookmarkEnd w:id="1"/>
    </w:p>
    <w:p w:rsidR="001B54AB" w:rsidRPr="00FE41A2" w:rsidRDefault="001B54AB" w:rsidP="001B54AB">
      <w:pPr>
        <w:jc w:val="center"/>
      </w:pPr>
      <w:r w:rsidRPr="00FE41A2">
        <w:t>IN THE UNITED STATES BANKRUPTCY COURT</w:t>
      </w:r>
    </w:p>
    <w:p w:rsidR="001B54AB" w:rsidRPr="00FE41A2" w:rsidRDefault="001B54AB" w:rsidP="001B54AB">
      <w:pPr>
        <w:jc w:val="center"/>
      </w:pPr>
      <w:r w:rsidRPr="00FE41A2">
        <w:t>FOR THE EASTERN DISTRICT OF WISCONSIN</w:t>
      </w:r>
    </w:p>
    <w:p w:rsidR="001B54AB" w:rsidRPr="00FE41A2" w:rsidRDefault="001B54AB" w:rsidP="001B54AB">
      <w:pPr>
        <w:spacing w:line="19" w:lineRule="exact"/>
      </w:pPr>
      <w:r w:rsidRPr="00FE41A2">
        <w:rPr>
          <w:noProof/>
        </w:rPr>
        <mc:AlternateContent>
          <mc:Choice Requires="wps">
            <w:drawing>
              <wp:anchor distT="0" distB="0" distL="114300" distR="114300" simplePos="0" relativeHeight="251660800" behindDoc="1" locked="1" layoutInCell="0" allowOverlap="1" wp14:anchorId="22859FEF" wp14:editId="7B556079">
                <wp:simplePos x="0" y="0"/>
                <wp:positionH relativeFrom="page">
                  <wp:posOffset>914400</wp:posOffset>
                </wp:positionH>
                <wp:positionV relativeFrom="paragraph">
                  <wp:posOffset>0</wp:posOffset>
                </wp:positionV>
                <wp:extent cx="59436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7B059" id="Rectangle 2" o:spid="_x0000_s1026" style="position:absolute;margin-left:1in;margin-top:0;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ZM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qLkWT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1B54AB" w:rsidRPr="00FE41A2" w:rsidRDefault="001B54AB" w:rsidP="001B54AB"/>
    <w:p w:rsidR="001B54AB" w:rsidRPr="00FE41A2" w:rsidRDefault="001B54AB" w:rsidP="001B54AB">
      <w:r w:rsidRPr="00FE41A2">
        <w:t>In re</w:t>
      </w:r>
      <w:r w:rsidRPr="00FE41A2">
        <w:tab/>
      </w:r>
      <w:r w:rsidRPr="00FE41A2">
        <w:tab/>
      </w:r>
      <w:r w:rsidRPr="00FE41A2">
        <w:tab/>
      </w:r>
      <w:r w:rsidRPr="00FE41A2">
        <w:tab/>
      </w:r>
      <w:r w:rsidRPr="00FE41A2">
        <w:tab/>
      </w:r>
      <w:r w:rsidRPr="00FE41A2">
        <w:tab/>
      </w:r>
      <w:r w:rsidRPr="00FE41A2">
        <w:tab/>
      </w:r>
      <w:r w:rsidRPr="00FE41A2">
        <w:tab/>
        <w:t>Chapter 11</w:t>
      </w:r>
    </w:p>
    <w:p w:rsidR="001B54AB" w:rsidRPr="00FE41A2" w:rsidRDefault="001B54AB" w:rsidP="001B54AB">
      <w:r w:rsidRPr="00FE41A2">
        <w:rPr>
          <w:bCs/>
        </w:rPr>
        <w:t>_____________,</w:t>
      </w:r>
      <w:r w:rsidRPr="00FE41A2">
        <w:rPr>
          <w:bCs/>
        </w:rPr>
        <w:tab/>
      </w:r>
      <w:r w:rsidRPr="00FE41A2">
        <w:rPr>
          <w:bCs/>
        </w:rPr>
        <w:tab/>
      </w:r>
      <w:r w:rsidRPr="00FE41A2">
        <w:rPr>
          <w:bCs/>
        </w:rPr>
        <w:tab/>
      </w:r>
      <w:r w:rsidRPr="00FE41A2">
        <w:rPr>
          <w:bCs/>
        </w:rPr>
        <w:tab/>
      </w:r>
      <w:r w:rsidRPr="00FE41A2">
        <w:rPr>
          <w:bCs/>
        </w:rPr>
        <w:tab/>
      </w:r>
      <w:r w:rsidRPr="00FE41A2">
        <w:rPr>
          <w:bCs/>
        </w:rPr>
        <w:tab/>
        <w:t>C</w:t>
      </w:r>
      <w:r w:rsidRPr="00FE41A2">
        <w:t>ase No. __________</w:t>
      </w:r>
    </w:p>
    <w:p w:rsidR="001B54AB" w:rsidRPr="00FE41A2" w:rsidRDefault="001B54AB" w:rsidP="001B54AB">
      <w:r w:rsidRPr="00FE41A2">
        <w:tab/>
      </w:r>
      <w:r w:rsidRPr="00FE41A2">
        <w:tab/>
        <w:t>Debtor.</w:t>
      </w:r>
    </w:p>
    <w:p w:rsidR="001B54AB" w:rsidRPr="00FE41A2" w:rsidRDefault="001B54AB" w:rsidP="001B54AB"/>
    <w:p w:rsidR="001B54AB" w:rsidRPr="00FE41A2" w:rsidRDefault="001B54AB" w:rsidP="001B54AB">
      <w:r w:rsidRPr="00FE41A2">
        <w:rPr>
          <w:noProof/>
        </w:rPr>
        <mc:AlternateContent>
          <mc:Choice Requires="wps">
            <w:drawing>
              <wp:anchor distT="0" distB="0" distL="114300" distR="114300" simplePos="0" relativeHeight="251661824" behindDoc="1" locked="0" layoutInCell="0" allowOverlap="1" wp14:anchorId="1562FB32" wp14:editId="114B5CBF">
                <wp:simplePos x="0" y="0"/>
                <wp:positionH relativeFrom="page">
                  <wp:posOffset>914400</wp:posOffset>
                </wp:positionH>
                <wp:positionV relativeFrom="paragraph">
                  <wp:posOffset>-635</wp:posOffset>
                </wp:positionV>
                <wp:extent cx="5943600" cy="12065"/>
                <wp:effectExtent l="0" t="0" r="0" b="698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9B3F6" id="Rectangle 2" o:spid="_x0000_s1026" style="position:absolute;margin-left:1in;margin-top:-.05pt;width:468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tf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" o:allowincell="f" fillcolor="black" stroked="f" strokeweight="0">
                <w10:wrap anchorx="page"/>
              </v:rect>
            </w:pict>
          </mc:Fallback>
        </mc:AlternateContent>
      </w:r>
    </w:p>
    <w:p w:rsidR="001B54AB" w:rsidRPr="00391793" w:rsidRDefault="001B54AB" w:rsidP="001B54AB">
      <w:pPr>
        <w:jc w:val="center"/>
        <w:rPr>
          <w:b/>
        </w:rPr>
      </w:pPr>
      <w:r w:rsidRPr="00391793">
        <w:rPr>
          <w:b/>
        </w:rPr>
        <w:t>CHAPTER 11 FINAL REPORT</w:t>
      </w:r>
    </w:p>
    <w:p w:rsidR="001B54AB" w:rsidRPr="00FE41A2" w:rsidRDefault="001B54AB" w:rsidP="001B54AB">
      <w:pPr>
        <w:jc w:val="center"/>
        <w:rPr>
          <w:b/>
          <w:u w:val="single"/>
        </w:rPr>
      </w:pPr>
    </w:p>
    <w:p w:rsidR="001B54AB" w:rsidRPr="00FE41A2" w:rsidRDefault="001B54AB" w:rsidP="001B54AB">
      <w:pPr>
        <w:jc w:val="center"/>
        <w:rPr>
          <w:b/>
          <w:u w:val="single"/>
        </w:rPr>
      </w:pPr>
      <w:r w:rsidRPr="00FE41A2">
        <w:rPr>
          <w:noProof/>
        </w:rPr>
        <mc:AlternateContent>
          <mc:Choice Requires="wps">
            <w:drawing>
              <wp:anchor distT="0" distB="0" distL="114300" distR="114300" simplePos="0" relativeHeight="251662848" behindDoc="1" locked="0" layoutInCell="0" allowOverlap="1" wp14:anchorId="1331CBFA" wp14:editId="786AFF52">
                <wp:simplePos x="0" y="0"/>
                <wp:positionH relativeFrom="page">
                  <wp:posOffset>914400</wp:posOffset>
                </wp:positionH>
                <wp:positionV relativeFrom="paragraph">
                  <wp:posOffset>7316</wp:posOffset>
                </wp:positionV>
                <wp:extent cx="5943600" cy="120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A65C7" id="Rectangle 6" o:spid="_x0000_s1026" style="position:absolute;margin-left:1in;margin-top:.6pt;width:468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" o:allowincell="f" fillcolor="black" stroked="f" strokeweight="0">
                <w10:wrap anchorx="page"/>
              </v:rect>
            </w:pict>
          </mc:Fallback>
        </mc:AlternateContent>
      </w:r>
    </w:p>
    <w:p w:rsidR="001B54AB" w:rsidRPr="00391793" w:rsidRDefault="001B54AB" w:rsidP="001B54AB">
      <w:pPr>
        <w:pStyle w:val="ListParagraph"/>
        <w:widowControl w:val="0"/>
        <w:numPr>
          <w:ilvl w:val="0"/>
          <w:numId w:val="3"/>
        </w:numPr>
        <w:autoSpaceDE w:val="0"/>
        <w:autoSpaceDN w:val="0"/>
        <w:adjustRightInd w:val="0"/>
        <w:spacing w:line="247" w:lineRule="auto"/>
        <w:rPr>
          <w:b/>
          <w:color w:val="000000"/>
        </w:rPr>
      </w:pPr>
      <w:r>
        <w:rPr>
          <w:b/>
          <w:color w:val="000000"/>
        </w:rPr>
        <w:t>___________</w:t>
      </w:r>
      <w:r>
        <w:rPr>
          <w:b/>
          <w:color w:val="000000"/>
        </w:rPr>
        <w:tab/>
      </w:r>
      <w:r>
        <w:rPr>
          <w:color w:val="000000"/>
        </w:rPr>
        <w:t>Percent dividend paid to general class of unsecured creditors.</w:t>
      </w:r>
    </w:p>
    <w:p w:rsidR="001B54AB" w:rsidRPr="00391793" w:rsidRDefault="001B54AB" w:rsidP="001B54AB">
      <w:pPr>
        <w:pStyle w:val="ListParagraph"/>
        <w:spacing w:line="247" w:lineRule="auto"/>
        <w:ind w:left="1080"/>
        <w:rPr>
          <w:b/>
          <w:color w:val="000000"/>
        </w:rPr>
      </w:pPr>
    </w:p>
    <w:p w:rsidR="001B54AB" w:rsidRPr="000251E5" w:rsidRDefault="001B54AB" w:rsidP="001B54AB">
      <w:pPr>
        <w:pStyle w:val="ListParagraph"/>
        <w:widowControl w:val="0"/>
        <w:numPr>
          <w:ilvl w:val="0"/>
          <w:numId w:val="3"/>
        </w:numPr>
        <w:autoSpaceDE w:val="0"/>
        <w:autoSpaceDN w:val="0"/>
        <w:adjustRightInd w:val="0"/>
        <w:spacing w:line="247" w:lineRule="auto"/>
        <w:rPr>
          <w:b/>
          <w:color w:val="000000"/>
        </w:rPr>
      </w:pPr>
      <w:r w:rsidRPr="000251E5">
        <w:rPr>
          <w:color w:val="000000"/>
        </w:rPr>
        <w:t>___________</w:t>
      </w:r>
      <w:r w:rsidRPr="000251E5">
        <w:rPr>
          <w:color w:val="000000"/>
        </w:rPr>
        <w:tab/>
        <w:t xml:space="preserve">Debtor has completed all payments under the plan or the Court has granted a discharge after motion and notice as specified in 11 U.S.C. § 1141(d)(5).  </w:t>
      </w:r>
    </w:p>
    <w:p w:rsidR="001B54AB" w:rsidRPr="000251E5" w:rsidRDefault="001B54AB" w:rsidP="001B54AB">
      <w:pPr>
        <w:pStyle w:val="ListParagraph"/>
        <w:rPr>
          <w:b/>
          <w:color w:val="000000"/>
        </w:rPr>
      </w:pPr>
    </w:p>
    <w:p w:rsidR="001B54AB" w:rsidRDefault="001B54AB" w:rsidP="001B54AB">
      <w:pPr>
        <w:pStyle w:val="ListParagraph"/>
        <w:spacing w:line="247" w:lineRule="auto"/>
        <w:ind w:left="1080"/>
        <w:rPr>
          <w:b/>
          <w:color w:val="000000"/>
        </w:rPr>
      </w:pPr>
    </w:p>
    <w:p w:rsidR="001B54AB" w:rsidRDefault="001B54AB" w:rsidP="001B54AB">
      <w:pPr>
        <w:spacing w:line="247" w:lineRule="auto"/>
        <w:rPr>
          <w:color w:val="000000"/>
        </w:rPr>
      </w:pPr>
    </w:p>
    <w:p w:rsidR="001B54AB" w:rsidRDefault="001B54AB" w:rsidP="001B54AB">
      <w:pPr>
        <w:spacing w:line="247" w:lineRule="auto"/>
        <w:rPr>
          <w:color w:val="000000"/>
        </w:rPr>
      </w:pPr>
      <w:r>
        <w:rPr>
          <w:color w:val="000000"/>
        </w:rPr>
        <w:tab/>
        <w:t>Date:___________________</w:t>
      </w:r>
      <w:r>
        <w:rPr>
          <w:color w:val="000000"/>
        </w:rPr>
        <w:tab/>
      </w:r>
      <w:r>
        <w:rPr>
          <w:color w:val="000000"/>
        </w:rPr>
        <w:tab/>
      </w:r>
      <w:r w:rsidR="00E24C8E">
        <w:rPr>
          <w:color w:val="000000"/>
        </w:rPr>
        <w:tab/>
      </w:r>
      <w:r>
        <w:rPr>
          <w:color w:val="000000"/>
        </w:rPr>
        <w:t>__________________________________</w:t>
      </w:r>
    </w:p>
    <w:p w:rsidR="001B54AB" w:rsidRPr="00372FC6" w:rsidRDefault="001B54AB" w:rsidP="001B54AB">
      <w:pPr>
        <w:spacing w:line="247"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Signature Block for Debtor’s Attorney</w:t>
      </w:r>
    </w:p>
    <w:p w:rsidR="001B54AB" w:rsidRDefault="00430935" w:rsidP="008171BB">
      <w:pPr>
        <w:autoSpaceDE w:val="0"/>
        <w:autoSpaceDN w:val="0"/>
        <w:adjustRightInd w:val="0"/>
        <w:spacing w:line="480" w:lineRule="auto"/>
        <w:rPr>
          <w:lang w:val="en-CA"/>
        </w:rPr>
      </w:pPr>
      <w:r>
        <w:rPr>
          <w:lang w:val="en-CA"/>
        </w:rPr>
        <w:tab/>
      </w:r>
      <w:r>
        <w:rPr>
          <w:lang w:val="en-CA"/>
        </w:rPr>
        <w:tab/>
      </w:r>
      <w:r>
        <w:rPr>
          <w:lang w:val="en-CA"/>
        </w:rPr>
        <w:tab/>
      </w:r>
      <w:r>
        <w:rPr>
          <w:lang w:val="en-CA"/>
        </w:rPr>
        <w:tab/>
      </w:r>
      <w:r>
        <w:rPr>
          <w:lang w:val="en-CA"/>
        </w:rPr>
        <w:tab/>
      </w:r>
    </w:p>
    <w:p w:rsidR="001B54AB" w:rsidRDefault="001B54AB" w:rsidP="008171BB">
      <w:pPr>
        <w:autoSpaceDE w:val="0"/>
        <w:autoSpaceDN w:val="0"/>
        <w:adjustRightInd w:val="0"/>
        <w:spacing w:line="480" w:lineRule="auto"/>
        <w:rPr>
          <w:lang w:val="en-CA"/>
        </w:rPr>
      </w:pPr>
    </w:p>
    <w:p w:rsidR="001B54AB" w:rsidRDefault="001B54AB" w:rsidP="008171BB">
      <w:pPr>
        <w:autoSpaceDE w:val="0"/>
        <w:autoSpaceDN w:val="0"/>
        <w:adjustRightInd w:val="0"/>
        <w:spacing w:line="480" w:lineRule="auto"/>
        <w:rPr>
          <w:lang w:val="en-CA"/>
        </w:rPr>
      </w:pPr>
    </w:p>
    <w:p w:rsidR="001B54AB" w:rsidRDefault="001B54AB" w:rsidP="008171BB">
      <w:pPr>
        <w:autoSpaceDE w:val="0"/>
        <w:autoSpaceDN w:val="0"/>
        <w:adjustRightInd w:val="0"/>
        <w:spacing w:line="480" w:lineRule="auto"/>
        <w:rPr>
          <w:lang w:val="en-CA"/>
        </w:rPr>
      </w:pPr>
    </w:p>
    <w:p w:rsidR="001B54AB" w:rsidRDefault="001B54AB" w:rsidP="008171BB">
      <w:pPr>
        <w:autoSpaceDE w:val="0"/>
        <w:autoSpaceDN w:val="0"/>
        <w:adjustRightInd w:val="0"/>
        <w:spacing w:line="480" w:lineRule="auto"/>
        <w:rPr>
          <w:lang w:val="en-CA"/>
        </w:rPr>
      </w:pPr>
    </w:p>
    <w:p w:rsidR="001B54AB" w:rsidRDefault="001B54AB" w:rsidP="008171BB">
      <w:pPr>
        <w:autoSpaceDE w:val="0"/>
        <w:autoSpaceDN w:val="0"/>
        <w:adjustRightInd w:val="0"/>
        <w:spacing w:line="480" w:lineRule="auto"/>
        <w:rPr>
          <w:lang w:val="en-CA"/>
        </w:rPr>
      </w:pPr>
    </w:p>
    <w:p w:rsidR="001B54AB" w:rsidRDefault="001B54AB" w:rsidP="008171BB">
      <w:pPr>
        <w:autoSpaceDE w:val="0"/>
        <w:autoSpaceDN w:val="0"/>
        <w:adjustRightInd w:val="0"/>
        <w:spacing w:line="480" w:lineRule="auto"/>
        <w:rPr>
          <w:lang w:val="en-CA"/>
        </w:rPr>
      </w:pPr>
    </w:p>
    <w:p w:rsidR="001B54AB" w:rsidRDefault="001B54AB" w:rsidP="008171BB">
      <w:pPr>
        <w:autoSpaceDE w:val="0"/>
        <w:autoSpaceDN w:val="0"/>
        <w:adjustRightInd w:val="0"/>
        <w:spacing w:line="480" w:lineRule="auto"/>
        <w:rPr>
          <w:lang w:val="en-CA"/>
        </w:rPr>
      </w:pPr>
    </w:p>
    <w:p w:rsidR="001B54AB" w:rsidRDefault="001B54AB" w:rsidP="008171BB">
      <w:pPr>
        <w:autoSpaceDE w:val="0"/>
        <w:autoSpaceDN w:val="0"/>
        <w:adjustRightInd w:val="0"/>
        <w:spacing w:line="480" w:lineRule="auto"/>
        <w:rPr>
          <w:lang w:val="en-CA"/>
        </w:rPr>
      </w:pPr>
    </w:p>
    <w:p w:rsidR="001B54AB" w:rsidRDefault="001B54AB" w:rsidP="008171BB">
      <w:pPr>
        <w:autoSpaceDE w:val="0"/>
        <w:autoSpaceDN w:val="0"/>
        <w:adjustRightInd w:val="0"/>
        <w:spacing w:line="480" w:lineRule="auto"/>
        <w:rPr>
          <w:lang w:val="en-CA"/>
        </w:rPr>
      </w:pPr>
    </w:p>
    <w:p w:rsidR="001621FD" w:rsidRPr="001B54AB" w:rsidRDefault="001B54AB" w:rsidP="001B54AB">
      <w:pPr>
        <w:autoSpaceDE w:val="0"/>
        <w:autoSpaceDN w:val="0"/>
        <w:adjustRightInd w:val="0"/>
        <w:spacing w:line="480" w:lineRule="auto"/>
        <w:jc w:val="center"/>
        <w:rPr>
          <w:b/>
        </w:rPr>
      </w:pPr>
      <w:r w:rsidRPr="001B54AB">
        <w:rPr>
          <w:b/>
          <w:lang w:val="en-CA"/>
        </w:rPr>
        <w:t>EXHIBIT A</w:t>
      </w:r>
    </w:p>
    <w:sectPr w:rsidR="001621FD" w:rsidRPr="001B5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1759"/>
    <w:multiLevelType w:val="hybridMultilevel"/>
    <w:tmpl w:val="7E82B46A"/>
    <w:lvl w:ilvl="0" w:tplc="1076E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885944"/>
    <w:multiLevelType w:val="hybridMultilevel"/>
    <w:tmpl w:val="276EF0EA"/>
    <w:lvl w:ilvl="0" w:tplc="BD282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6C3486"/>
    <w:multiLevelType w:val="hybridMultilevel"/>
    <w:tmpl w:val="4D343FE0"/>
    <w:lvl w:ilvl="0" w:tplc="6E784BF4">
      <w:start w:val="1"/>
      <w:numFmt w:val="decimal"/>
      <w:lvlText w:val="%1."/>
      <w:lvlJc w:val="left"/>
      <w:pPr>
        <w:ind w:left="1080" w:hanging="360"/>
      </w:pPr>
      <w:rPr>
        <w:rFonts w:eastAsia="PMingLiU"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B7"/>
    <w:rsid w:val="000B0D28"/>
    <w:rsid w:val="001621FD"/>
    <w:rsid w:val="001B54AB"/>
    <w:rsid w:val="00220A6B"/>
    <w:rsid w:val="00234B8A"/>
    <w:rsid w:val="004228E5"/>
    <w:rsid w:val="00430935"/>
    <w:rsid w:val="005435B7"/>
    <w:rsid w:val="00604497"/>
    <w:rsid w:val="0071446B"/>
    <w:rsid w:val="00787805"/>
    <w:rsid w:val="007A7165"/>
    <w:rsid w:val="00811BC8"/>
    <w:rsid w:val="008171BB"/>
    <w:rsid w:val="0088144E"/>
    <w:rsid w:val="00920CC5"/>
    <w:rsid w:val="009426BD"/>
    <w:rsid w:val="009C55A8"/>
    <w:rsid w:val="00A7607C"/>
    <w:rsid w:val="00AB123D"/>
    <w:rsid w:val="00B72552"/>
    <w:rsid w:val="00BB0B89"/>
    <w:rsid w:val="00D45B3A"/>
    <w:rsid w:val="00D77704"/>
    <w:rsid w:val="00E24C8E"/>
    <w:rsid w:val="00E4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B333"/>
  <w15:chartTrackingRefBased/>
  <w15:docId w15:val="{B759E720-F9A4-4A64-9C58-E166CCA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5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1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Bankruptcy Court - Wisconsin Eastern</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E. Theis</dc:creator>
  <cp:keywords/>
  <dc:description/>
  <cp:lastModifiedBy>USBC</cp:lastModifiedBy>
  <cp:revision>13</cp:revision>
  <dcterms:created xsi:type="dcterms:W3CDTF">2016-03-15T21:55:00Z</dcterms:created>
  <dcterms:modified xsi:type="dcterms:W3CDTF">2016-04-07T21:29:00Z</dcterms:modified>
</cp:coreProperties>
</file>