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5E71" w14:textId="7CD5206B" w:rsidR="00D93023" w:rsidRPr="006569F0" w:rsidRDefault="00D93023"/>
    <w:p w14:paraId="1749B032" w14:textId="00F92371" w:rsidR="00D93023" w:rsidRPr="006569F0" w:rsidRDefault="00D93023"/>
    <w:p w14:paraId="70D15F25" w14:textId="2B3BF805" w:rsidR="00D93023" w:rsidRPr="006569F0" w:rsidRDefault="00D93023"/>
    <w:p w14:paraId="36A69449" w14:textId="2F937E66" w:rsidR="00D93023" w:rsidRPr="006569F0" w:rsidRDefault="00D93023"/>
    <w:p w14:paraId="1C7E11FC" w14:textId="0E063E51" w:rsidR="00D93023" w:rsidRPr="006569F0" w:rsidRDefault="00D93023"/>
    <w:p w14:paraId="1F525547" w14:textId="77777777" w:rsidR="00D93023" w:rsidRPr="006569F0" w:rsidRDefault="00D93023"/>
    <w:p w14:paraId="127A231D" w14:textId="77777777" w:rsidR="00D93023" w:rsidRPr="006569F0" w:rsidRDefault="00D93023" w:rsidP="00D93023">
      <w:pPr>
        <w:spacing w:before="0" w:after="0"/>
        <w:ind w:left="2282" w:right="2299"/>
        <w:jc w:val="center"/>
        <w:rPr>
          <w:b/>
        </w:rPr>
      </w:pPr>
      <w:r w:rsidRPr="006569F0">
        <w:rPr>
          <w:b/>
          <w:spacing w:val="-4"/>
        </w:rPr>
        <w:t>LOCAL</w:t>
      </w:r>
      <w:r w:rsidRPr="006569F0">
        <w:rPr>
          <w:b/>
          <w:spacing w:val="-13"/>
        </w:rPr>
        <w:t xml:space="preserve"> </w:t>
      </w:r>
      <w:r w:rsidRPr="006569F0">
        <w:rPr>
          <w:b/>
          <w:spacing w:val="-4"/>
        </w:rPr>
        <w:t>RULES</w:t>
      </w:r>
    </w:p>
    <w:p w14:paraId="4DD45C90" w14:textId="77777777" w:rsidR="00D93023" w:rsidRPr="006569F0" w:rsidRDefault="00D93023" w:rsidP="00D93023">
      <w:pPr>
        <w:spacing w:before="0" w:after="0"/>
        <w:jc w:val="center"/>
        <w:rPr>
          <w:b/>
        </w:rPr>
      </w:pPr>
      <w:r w:rsidRPr="006569F0">
        <w:rPr>
          <w:b/>
        </w:rPr>
        <w:t>United</w:t>
      </w:r>
      <w:r w:rsidRPr="006569F0">
        <w:rPr>
          <w:b/>
          <w:spacing w:val="-23"/>
        </w:rPr>
        <w:t xml:space="preserve"> </w:t>
      </w:r>
      <w:r w:rsidRPr="006569F0">
        <w:rPr>
          <w:b/>
        </w:rPr>
        <w:t>States</w:t>
      </w:r>
      <w:r w:rsidRPr="006569F0">
        <w:rPr>
          <w:b/>
          <w:spacing w:val="-23"/>
        </w:rPr>
        <w:t xml:space="preserve"> </w:t>
      </w:r>
      <w:r w:rsidRPr="006569F0">
        <w:rPr>
          <w:b/>
        </w:rPr>
        <w:t>Bankruptcy</w:t>
      </w:r>
      <w:r w:rsidRPr="006569F0">
        <w:rPr>
          <w:b/>
          <w:spacing w:val="-22"/>
        </w:rPr>
        <w:t xml:space="preserve"> </w:t>
      </w:r>
      <w:r w:rsidRPr="006569F0">
        <w:rPr>
          <w:b/>
        </w:rPr>
        <w:t xml:space="preserve">Court </w:t>
      </w:r>
    </w:p>
    <w:p w14:paraId="38B258ED" w14:textId="391DFE26" w:rsidR="00D93023" w:rsidRPr="006569F0" w:rsidRDefault="00D93023" w:rsidP="00D93023">
      <w:pPr>
        <w:spacing w:before="0" w:after="0"/>
        <w:jc w:val="center"/>
        <w:rPr>
          <w:b/>
        </w:rPr>
      </w:pPr>
      <w:r w:rsidRPr="006569F0">
        <w:rPr>
          <w:b/>
        </w:rPr>
        <w:t>Eastern District of Wisconsin</w:t>
      </w:r>
    </w:p>
    <w:p w14:paraId="4EABCA86" w14:textId="1A6A6D54" w:rsidR="0061277E" w:rsidRPr="006569F0" w:rsidRDefault="0061277E" w:rsidP="00D93023">
      <w:pPr>
        <w:spacing w:before="0" w:after="0"/>
        <w:jc w:val="center"/>
        <w:rPr>
          <w:b/>
        </w:rPr>
      </w:pPr>
    </w:p>
    <w:p w14:paraId="7FF0FDBD" w14:textId="7E7AA213" w:rsidR="001559C7" w:rsidRPr="006569F0" w:rsidRDefault="00916A32" w:rsidP="00D93023">
      <w:pPr>
        <w:spacing w:before="0" w:after="0"/>
        <w:jc w:val="center"/>
        <w:rPr>
          <w:b/>
        </w:rPr>
      </w:pPr>
      <w:r w:rsidRPr="006569F0">
        <w:rPr>
          <w:b/>
        </w:rPr>
        <w:t>J</w:t>
      </w:r>
      <w:r w:rsidR="009B5579" w:rsidRPr="006569F0">
        <w:rPr>
          <w:b/>
        </w:rPr>
        <w:t>une __</w:t>
      </w:r>
      <w:r w:rsidR="001559C7" w:rsidRPr="006569F0">
        <w:rPr>
          <w:b/>
        </w:rPr>
        <w:t>, 202</w:t>
      </w:r>
      <w:r w:rsidR="00311DFD" w:rsidRPr="006569F0">
        <w:rPr>
          <w:b/>
        </w:rPr>
        <w:t>5</w:t>
      </w:r>
    </w:p>
    <w:p w14:paraId="4A95E2B5" w14:textId="77777777" w:rsidR="0061277E" w:rsidRPr="006569F0" w:rsidRDefault="0061277E" w:rsidP="0061277E">
      <w:pPr>
        <w:spacing w:before="0" w:after="0"/>
        <w:rPr>
          <w:b/>
        </w:rPr>
      </w:pPr>
    </w:p>
    <w:p w14:paraId="3C4D09B8" w14:textId="3FEA59AE" w:rsidR="0061277E" w:rsidRPr="006569F0" w:rsidRDefault="0061277E" w:rsidP="0061277E">
      <w:pPr>
        <w:spacing w:before="0" w:after="0"/>
        <w:jc w:val="center"/>
        <w:rPr>
          <w:b/>
        </w:rPr>
      </w:pPr>
      <w:r w:rsidRPr="006569F0">
        <w:rPr>
          <w:noProof/>
        </w:rPr>
        <w:drawing>
          <wp:inline distT="0" distB="0" distL="0" distR="0" wp14:anchorId="1C7F3BFC" wp14:editId="582CE8DE">
            <wp:extent cx="26060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6040" cy="2743200"/>
                    </a:xfrm>
                    <a:prstGeom prst="rect">
                      <a:avLst/>
                    </a:prstGeom>
                    <a:noFill/>
                    <a:ln>
                      <a:noFill/>
                    </a:ln>
                  </pic:spPr>
                </pic:pic>
              </a:graphicData>
            </a:graphic>
          </wp:inline>
        </w:drawing>
      </w:r>
    </w:p>
    <w:p w14:paraId="4230D452" w14:textId="727AB7AD" w:rsidR="0061277E" w:rsidRPr="006569F0" w:rsidRDefault="0061277E" w:rsidP="0061277E">
      <w:pPr>
        <w:spacing w:before="0" w:after="0"/>
        <w:rPr>
          <w:b/>
        </w:rPr>
        <w:sectPr w:rsidR="0061277E" w:rsidRPr="006569F0" w:rsidSect="0061277E">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p>
    <w:sdt>
      <w:sdtPr>
        <w:rPr>
          <w:rFonts w:ascii="Times New Roman" w:eastAsiaTheme="minorHAnsi" w:hAnsi="Times New Roman" w:cs="Times New Roman"/>
          <w:b w:val="0"/>
          <w:bCs w:val="0"/>
          <w:color w:val="auto"/>
          <w:sz w:val="24"/>
          <w:szCs w:val="24"/>
        </w:rPr>
        <w:id w:val="1135909902"/>
        <w:docPartObj>
          <w:docPartGallery w:val="Table of Contents"/>
          <w:docPartUnique/>
        </w:docPartObj>
      </w:sdtPr>
      <w:sdtEndPr>
        <w:rPr>
          <w:noProof/>
        </w:rPr>
      </w:sdtEndPr>
      <w:sdtContent>
        <w:p w14:paraId="7FF5DA86" w14:textId="2AC34FD4" w:rsidR="00FF2F2B" w:rsidRDefault="00FF2F2B">
          <w:pPr>
            <w:pStyle w:val="TOCHeading"/>
          </w:pPr>
          <w:r>
            <w:t>Table of Contents</w:t>
          </w:r>
        </w:p>
        <w:p w14:paraId="00A4CAD3" w14:textId="593A3EE1"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r>
            <w:rPr>
              <w:rFonts w:cstheme="minorHAnsi"/>
              <w:caps/>
              <w:sz w:val="20"/>
            </w:rPr>
            <w:fldChar w:fldCharType="begin"/>
          </w:r>
          <w:r>
            <w:rPr>
              <w:rFonts w:cstheme="minorHAnsi"/>
              <w:caps/>
              <w:sz w:val="20"/>
            </w:rPr>
            <w:instrText xml:space="preserve"> TOC \o "1-1" \h \z \u </w:instrText>
          </w:r>
          <w:r>
            <w:rPr>
              <w:rFonts w:cstheme="minorHAnsi"/>
              <w:caps/>
              <w:sz w:val="20"/>
            </w:rPr>
            <w:fldChar w:fldCharType="separate"/>
          </w:r>
          <w:hyperlink w:anchor="_Toc200445120" w:history="1">
            <w:r w:rsidRPr="00D54CE9">
              <w:rPr>
                <w:rStyle w:val="Hyperlink"/>
                <w:noProof/>
              </w:rPr>
              <w:t>LR 1001-1</w:t>
            </w:r>
            <w:r>
              <w:rPr>
                <w:rFonts w:eastAsiaTheme="minorEastAsia" w:cstheme="minorBidi"/>
                <w:b w:val="0"/>
                <w:bCs w:val="0"/>
                <w:noProof/>
                <w:kern w:val="2"/>
                <w:sz w:val="24"/>
                <w:szCs w:val="24"/>
                <w14:ligatures w14:val="standardContextual"/>
              </w:rPr>
              <w:tab/>
            </w:r>
            <w:r w:rsidRPr="00D54CE9">
              <w:rPr>
                <w:rStyle w:val="Hyperlink"/>
                <w:noProof/>
              </w:rPr>
              <w:t>Local Rules – General</w:t>
            </w:r>
            <w:r>
              <w:rPr>
                <w:noProof/>
                <w:webHidden/>
              </w:rPr>
              <w:tab/>
            </w:r>
            <w:r>
              <w:rPr>
                <w:noProof/>
                <w:webHidden/>
              </w:rPr>
              <w:fldChar w:fldCharType="begin"/>
            </w:r>
            <w:r>
              <w:rPr>
                <w:noProof/>
                <w:webHidden/>
              </w:rPr>
              <w:instrText xml:space="preserve"> PAGEREF _Toc200445120 \h </w:instrText>
            </w:r>
            <w:r>
              <w:rPr>
                <w:noProof/>
                <w:webHidden/>
              </w:rPr>
            </w:r>
            <w:r>
              <w:rPr>
                <w:noProof/>
                <w:webHidden/>
              </w:rPr>
              <w:fldChar w:fldCharType="separate"/>
            </w:r>
            <w:r>
              <w:rPr>
                <w:noProof/>
                <w:webHidden/>
              </w:rPr>
              <w:t>4</w:t>
            </w:r>
            <w:r>
              <w:rPr>
                <w:noProof/>
                <w:webHidden/>
              </w:rPr>
              <w:fldChar w:fldCharType="end"/>
            </w:r>
          </w:hyperlink>
        </w:p>
        <w:p w14:paraId="4D05A571" w14:textId="38AF10E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1" w:history="1">
            <w:r w:rsidRPr="00D54CE9">
              <w:rPr>
                <w:rStyle w:val="Hyperlink"/>
                <w:noProof/>
              </w:rPr>
              <w:t>LR 1002-1</w:t>
            </w:r>
            <w:r>
              <w:rPr>
                <w:rFonts w:eastAsiaTheme="minorEastAsia" w:cstheme="minorBidi"/>
                <w:b w:val="0"/>
                <w:bCs w:val="0"/>
                <w:noProof/>
                <w:kern w:val="2"/>
                <w:sz w:val="24"/>
                <w:szCs w:val="24"/>
                <w14:ligatures w14:val="standardContextual"/>
              </w:rPr>
              <w:tab/>
            </w:r>
            <w:r w:rsidRPr="00D54CE9">
              <w:rPr>
                <w:rStyle w:val="Hyperlink"/>
                <w:noProof/>
              </w:rPr>
              <w:t>Miscellaneous Cases</w:t>
            </w:r>
            <w:r>
              <w:rPr>
                <w:noProof/>
                <w:webHidden/>
              </w:rPr>
              <w:tab/>
            </w:r>
            <w:r>
              <w:rPr>
                <w:noProof/>
                <w:webHidden/>
              </w:rPr>
              <w:fldChar w:fldCharType="begin"/>
            </w:r>
            <w:r>
              <w:rPr>
                <w:noProof/>
                <w:webHidden/>
              </w:rPr>
              <w:instrText xml:space="preserve"> PAGEREF _Toc200445121 \h </w:instrText>
            </w:r>
            <w:r>
              <w:rPr>
                <w:noProof/>
                <w:webHidden/>
              </w:rPr>
            </w:r>
            <w:r>
              <w:rPr>
                <w:noProof/>
                <w:webHidden/>
              </w:rPr>
              <w:fldChar w:fldCharType="separate"/>
            </w:r>
            <w:r>
              <w:rPr>
                <w:noProof/>
                <w:webHidden/>
              </w:rPr>
              <w:t>4</w:t>
            </w:r>
            <w:r>
              <w:rPr>
                <w:noProof/>
                <w:webHidden/>
              </w:rPr>
              <w:fldChar w:fldCharType="end"/>
            </w:r>
          </w:hyperlink>
        </w:p>
        <w:p w14:paraId="6CA8C102" w14:textId="56FCE294"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2" w:history="1">
            <w:r w:rsidRPr="00D54CE9">
              <w:rPr>
                <w:rStyle w:val="Hyperlink"/>
                <w:noProof/>
              </w:rPr>
              <w:t>LR 1004.1-1</w:t>
            </w:r>
            <w:r>
              <w:rPr>
                <w:rFonts w:eastAsiaTheme="minorEastAsia" w:cstheme="minorBidi"/>
                <w:b w:val="0"/>
                <w:bCs w:val="0"/>
                <w:noProof/>
                <w:kern w:val="2"/>
                <w:sz w:val="24"/>
                <w:szCs w:val="24"/>
                <w14:ligatures w14:val="standardContextual"/>
              </w:rPr>
              <w:tab/>
            </w:r>
            <w:r w:rsidRPr="00D54CE9">
              <w:rPr>
                <w:rStyle w:val="Hyperlink"/>
                <w:noProof/>
              </w:rPr>
              <w:t>Petitions Filed on Debtor’s Behalf by a Court-Appointed Representative, Holder of Power of Attorney, Next Friend, or Proposed Guardian Ad Litem</w:t>
            </w:r>
            <w:r>
              <w:rPr>
                <w:noProof/>
                <w:webHidden/>
              </w:rPr>
              <w:tab/>
            </w:r>
            <w:r>
              <w:rPr>
                <w:noProof/>
                <w:webHidden/>
              </w:rPr>
              <w:fldChar w:fldCharType="begin"/>
            </w:r>
            <w:r>
              <w:rPr>
                <w:noProof/>
                <w:webHidden/>
              </w:rPr>
              <w:instrText xml:space="preserve"> PAGEREF _Toc200445122 \h </w:instrText>
            </w:r>
            <w:r>
              <w:rPr>
                <w:noProof/>
                <w:webHidden/>
              </w:rPr>
            </w:r>
            <w:r>
              <w:rPr>
                <w:noProof/>
                <w:webHidden/>
              </w:rPr>
              <w:fldChar w:fldCharType="separate"/>
            </w:r>
            <w:r>
              <w:rPr>
                <w:noProof/>
                <w:webHidden/>
              </w:rPr>
              <w:t>4</w:t>
            </w:r>
            <w:r>
              <w:rPr>
                <w:noProof/>
                <w:webHidden/>
              </w:rPr>
              <w:fldChar w:fldCharType="end"/>
            </w:r>
          </w:hyperlink>
        </w:p>
        <w:p w14:paraId="210150AE" w14:textId="48435DF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3" w:history="1">
            <w:r w:rsidRPr="00D54CE9">
              <w:rPr>
                <w:rStyle w:val="Hyperlink"/>
                <w:noProof/>
              </w:rPr>
              <w:t>LR 1005-1</w:t>
            </w:r>
            <w:r>
              <w:rPr>
                <w:rFonts w:eastAsiaTheme="minorEastAsia" w:cstheme="minorBidi"/>
                <w:b w:val="0"/>
                <w:bCs w:val="0"/>
                <w:noProof/>
                <w:kern w:val="2"/>
                <w:sz w:val="24"/>
                <w:szCs w:val="24"/>
                <w14:ligatures w14:val="standardContextual"/>
              </w:rPr>
              <w:tab/>
            </w:r>
            <w:r w:rsidRPr="00D54CE9">
              <w:rPr>
                <w:rStyle w:val="Hyperlink"/>
                <w:noProof/>
              </w:rPr>
              <w:t>Disclosure of Spouse</w:t>
            </w:r>
            <w:r>
              <w:rPr>
                <w:noProof/>
                <w:webHidden/>
              </w:rPr>
              <w:tab/>
            </w:r>
            <w:r>
              <w:rPr>
                <w:noProof/>
                <w:webHidden/>
              </w:rPr>
              <w:fldChar w:fldCharType="begin"/>
            </w:r>
            <w:r>
              <w:rPr>
                <w:noProof/>
                <w:webHidden/>
              </w:rPr>
              <w:instrText xml:space="preserve"> PAGEREF _Toc200445123 \h </w:instrText>
            </w:r>
            <w:r>
              <w:rPr>
                <w:noProof/>
                <w:webHidden/>
              </w:rPr>
            </w:r>
            <w:r>
              <w:rPr>
                <w:noProof/>
                <w:webHidden/>
              </w:rPr>
              <w:fldChar w:fldCharType="separate"/>
            </w:r>
            <w:r>
              <w:rPr>
                <w:noProof/>
                <w:webHidden/>
              </w:rPr>
              <w:t>6</w:t>
            </w:r>
            <w:r>
              <w:rPr>
                <w:noProof/>
                <w:webHidden/>
              </w:rPr>
              <w:fldChar w:fldCharType="end"/>
            </w:r>
          </w:hyperlink>
        </w:p>
        <w:p w14:paraId="4A80ECB7" w14:textId="60479CDC"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4" w:history="1">
            <w:r w:rsidRPr="00D54CE9">
              <w:rPr>
                <w:rStyle w:val="Hyperlink"/>
                <w:noProof/>
              </w:rPr>
              <w:t>LR 1007-1</w:t>
            </w:r>
            <w:r>
              <w:rPr>
                <w:rFonts w:eastAsiaTheme="minorEastAsia" w:cstheme="minorBidi"/>
                <w:b w:val="0"/>
                <w:bCs w:val="0"/>
                <w:noProof/>
                <w:kern w:val="2"/>
                <w:sz w:val="24"/>
                <w:szCs w:val="24"/>
                <w14:ligatures w14:val="standardContextual"/>
              </w:rPr>
              <w:tab/>
            </w:r>
            <w:r w:rsidRPr="00D54CE9">
              <w:rPr>
                <w:rStyle w:val="Hyperlink"/>
                <w:noProof/>
              </w:rPr>
              <w:t>Matrix</w:t>
            </w:r>
            <w:r>
              <w:rPr>
                <w:noProof/>
                <w:webHidden/>
              </w:rPr>
              <w:tab/>
            </w:r>
            <w:r>
              <w:rPr>
                <w:noProof/>
                <w:webHidden/>
              </w:rPr>
              <w:fldChar w:fldCharType="begin"/>
            </w:r>
            <w:r>
              <w:rPr>
                <w:noProof/>
                <w:webHidden/>
              </w:rPr>
              <w:instrText xml:space="preserve"> PAGEREF _Toc200445124 \h </w:instrText>
            </w:r>
            <w:r>
              <w:rPr>
                <w:noProof/>
                <w:webHidden/>
              </w:rPr>
            </w:r>
            <w:r>
              <w:rPr>
                <w:noProof/>
                <w:webHidden/>
              </w:rPr>
              <w:fldChar w:fldCharType="separate"/>
            </w:r>
            <w:r>
              <w:rPr>
                <w:noProof/>
                <w:webHidden/>
              </w:rPr>
              <w:t>6</w:t>
            </w:r>
            <w:r>
              <w:rPr>
                <w:noProof/>
                <w:webHidden/>
              </w:rPr>
              <w:fldChar w:fldCharType="end"/>
            </w:r>
          </w:hyperlink>
        </w:p>
        <w:p w14:paraId="4F060996" w14:textId="27001C8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5" w:history="1">
            <w:r w:rsidRPr="00D54CE9">
              <w:rPr>
                <w:rStyle w:val="Hyperlink"/>
                <w:noProof/>
              </w:rPr>
              <w:t>LR 1007-2</w:t>
            </w:r>
            <w:r>
              <w:rPr>
                <w:rFonts w:eastAsiaTheme="minorEastAsia" w:cstheme="minorBidi"/>
                <w:b w:val="0"/>
                <w:bCs w:val="0"/>
                <w:noProof/>
                <w:kern w:val="2"/>
                <w:sz w:val="24"/>
                <w:szCs w:val="24"/>
                <w14:ligatures w14:val="standardContextual"/>
              </w:rPr>
              <w:tab/>
            </w:r>
            <w:r w:rsidRPr="00D54CE9">
              <w:rPr>
                <w:rStyle w:val="Hyperlink"/>
                <w:noProof/>
              </w:rPr>
              <w:t>Disclosure of Transfers and Loan Payments by the Debtor’s Spouse</w:t>
            </w:r>
            <w:r>
              <w:rPr>
                <w:noProof/>
                <w:webHidden/>
              </w:rPr>
              <w:tab/>
            </w:r>
            <w:r>
              <w:rPr>
                <w:noProof/>
                <w:webHidden/>
              </w:rPr>
              <w:fldChar w:fldCharType="begin"/>
            </w:r>
            <w:r>
              <w:rPr>
                <w:noProof/>
                <w:webHidden/>
              </w:rPr>
              <w:instrText xml:space="preserve"> PAGEREF _Toc200445125 \h </w:instrText>
            </w:r>
            <w:r>
              <w:rPr>
                <w:noProof/>
                <w:webHidden/>
              </w:rPr>
            </w:r>
            <w:r>
              <w:rPr>
                <w:noProof/>
                <w:webHidden/>
              </w:rPr>
              <w:fldChar w:fldCharType="separate"/>
            </w:r>
            <w:r>
              <w:rPr>
                <w:noProof/>
                <w:webHidden/>
              </w:rPr>
              <w:t>6</w:t>
            </w:r>
            <w:r>
              <w:rPr>
                <w:noProof/>
                <w:webHidden/>
              </w:rPr>
              <w:fldChar w:fldCharType="end"/>
            </w:r>
          </w:hyperlink>
        </w:p>
        <w:p w14:paraId="35AAA8EB" w14:textId="15972E96"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6" w:history="1">
            <w:r w:rsidRPr="00D54CE9">
              <w:rPr>
                <w:rStyle w:val="Hyperlink"/>
                <w:noProof/>
              </w:rPr>
              <w:t>LR 1007-3</w:t>
            </w:r>
            <w:r>
              <w:rPr>
                <w:rFonts w:eastAsiaTheme="minorEastAsia" w:cstheme="minorBidi"/>
                <w:b w:val="0"/>
                <w:bCs w:val="0"/>
                <w:noProof/>
                <w:kern w:val="2"/>
                <w:sz w:val="24"/>
                <w:szCs w:val="24"/>
                <w14:ligatures w14:val="standardContextual"/>
              </w:rPr>
              <w:tab/>
            </w:r>
            <w:r w:rsidRPr="00D54CE9">
              <w:rPr>
                <w:rStyle w:val="Hyperlink"/>
                <w:noProof/>
              </w:rPr>
              <w:t>Disclosure of Other Documents</w:t>
            </w:r>
            <w:r>
              <w:rPr>
                <w:noProof/>
                <w:webHidden/>
              </w:rPr>
              <w:tab/>
            </w:r>
            <w:r>
              <w:rPr>
                <w:noProof/>
                <w:webHidden/>
              </w:rPr>
              <w:fldChar w:fldCharType="begin"/>
            </w:r>
            <w:r>
              <w:rPr>
                <w:noProof/>
                <w:webHidden/>
              </w:rPr>
              <w:instrText xml:space="preserve"> PAGEREF _Toc200445126 \h </w:instrText>
            </w:r>
            <w:r>
              <w:rPr>
                <w:noProof/>
                <w:webHidden/>
              </w:rPr>
            </w:r>
            <w:r>
              <w:rPr>
                <w:noProof/>
                <w:webHidden/>
              </w:rPr>
              <w:fldChar w:fldCharType="separate"/>
            </w:r>
            <w:r>
              <w:rPr>
                <w:noProof/>
                <w:webHidden/>
              </w:rPr>
              <w:t>6</w:t>
            </w:r>
            <w:r>
              <w:rPr>
                <w:noProof/>
                <w:webHidden/>
              </w:rPr>
              <w:fldChar w:fldCharType="end"/>
            </w:r>
          </w:hyperlink>
        </w:p>
        <w:p w14:paraId="6F1F08A6" w14:textId="15DFA9C6"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7" w:history="1">
            <w:r w:rsidRPr="00D54CE9">
              <w:rPr>
                <w:rStyle w:val="Hyperlink"/>
                <w:noProof/>
              </w:rPr>
              <w:t>LR 1009-1</w:t>
            </w:r>
            <w:r>
              <w:rPr>
                <w:rFonts w:eastAsiaTheme="minorEastAsia" w:cstheme="minorBidi"/>
                <w:b w:val="0"/>
                <w:bCs w:val="0"/>
                <w:noProof/>
                <w:kern w:val="2"/>
                <w:sz w:val="24"/>
                <w:szCs w:val="24"/>
                <w14:ligatures w14:val="standardContextual"/>
              </w:rPr>
              <w:tab/>
            </w:r>
            <w:r w:rsidRPr="00D54CE9">
              <w:rPr>
                <w:rStyle w:val="Hyperlink"/>
                <w:noProof/>
              </w:rPr>
              <w:t>Notice to Added Creditors and Amendments to Schedule I or Schedule J</w:t>
            </w:r>
            <w:r>
              <w:rPr>
                <w:noProof/>
                <w:webHidden/>
              </w:rPr>
              <w:tab/>
            </w:r>
            <w:r>
              <w:rPr>
                <w:noProof/>
                <w:webHidden/>
              </w:rPr>
              <w:fldChar w:fldCharType="begin"/>
            </w:r>
            <w:r>
              <w:rPr>
                <w:noProof/>
                <w:webHidden/>
              </w:rPr>
              <w:instrText xml:space="preserve"> PAGEREF _Toc200445127 \h </w:instrText>
            </w:r>
            <w:r>
              <w:rPr>
                <w:noProof/>
                <w:webHidden/>
              </w:rPr>
            </w:r>
            <w:r>
              <w:rPr>
                <w:noProof/>
                <w:webHidden/>
              </w:rPr>
              <w:fldChar w:fldCharType="separate"/>
            </w:r>
            <w:r>
              <w:rPr>
                <w:noProof/>
                <w:webHidden/>
              </w:rPr>
              <w:t>8</w:t>
            </w:r>
            <w:r>
              <w:rPr>
                <w:noProof/>
                <w:webHidden/>
              </w:rPr>
              <w:fldChar w:fldCharType="end"/>
            </w:r>
          </w:hyperlink>
        </w:p>
        <w:p w14:paraId="149BBADF" w14:textId="269CBFB9"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8" w:history="1">
            <w:r w:rsidRPr="00D54CE9">
              <w:rPr>
                <w:rStyle w:val="Hyperlink"/>
                <w:noProof/>
              </w:rPr>
              <w:t>LR 1010-1</w:t>
            </w:r>
            <w:r>
              <w:rPr>
                <w:rFonts w:eastAsiaTheme="minorEastAsia" w:cstheme="minorBidi"/>
                <w:b w:val="0"/>
                <w:bCs w:val="0"/>
                <w:noProof/>
                <w:kern w:val="2"/>
                <w:sz w:val="24"/>
                <w:szCs w:val="24"/>
                <w14:ligatures w14:val="standardContextual"/>
              </w:rPr>
              <w:tab/>
            </w:r>
            <w:r w:rsidRPr="00D54CE9">
              <w:rPr>
                <w:rStyle w:val="Hyperlink"/>
                <w:noProof/>
              </w:rPr>
              <w:t>Amendments to Chapter 11 or 12 Plans or Chapter 11 Disclosure Statement</w:t>
            </w:r>
            <w:r>
              <w:rPr>
                <w:noProof/>
                <w:webHidden/>
              </w:rPr>
              <w:tab/>
            </w:r>
            <w:r>
              <w:rPr>
                <w:noProof/>
                <w:webHidden/>
              </w:rPr>
              <w:fldChar w:fldCharType="begin"/>
            </w:r>
            <w:r>
              <w:rPr>
                <w:noProof/>
                <w:webHidden/>
              </w:rPr>
              <w:instrText xml:space="preserve"> PAGEREF _Toc200445128 \h </w:instrText>
            </w:r>
            <w:r>
              <w:rPr>
                <w:noProof/>
                <w:webHidden/>
              </w:rPr>
            </w:r>
            <w:r>
              <w:rPr>
                <w:noProof/>
                <w:webHidden/>
              </w:rPr>
              <w:fldChar w:fldCharType="separate"/>
            </w:r>
            <w:r>
              <w:rPr>
                <w:noProof/>
                <w:webHidden/>
              </w:rPr>
              <w:t>8</w:t>
            </w:r>
            <w:r>
              <w:rPr>
                <w:noProof/>
                <w:webHidden/>
              </w:rPr>
              <w:fldChar w:fldCharType="end"/>
            </w:r>
          </w:hyperlink>
        </w:p>
        <w:p w14:paraId="355CCC83" w14:textId="0703FAF2"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29" w:history="1">
            <w:r w:rsidRPr="00D54CE9">
              <w:rPr>
                <w:rStyle w:val="Hyperlink"/>
                <w:noProof/>
              </w:rPr>
              <w:t>LR 1015-1</w:t>
            </w:r>
            <w:r>
              <w:rPr>
                <w:rFonts w:eastAsiaTheme="minorEastAsia" w:cstheme="minorBidi"/>
                <w:b w:val="0"/>
                <w:bCs w:val="0"/>
                <w:noProof/>
                <w:kern w:val="2"/>
                <w:sz w:val="24"/>
                <w:szCs w:val="24"/>
                <w14:ligatures w14:val="standardContextual"/>
              </w:rPr>
              <w:tab/>
            </w:r>
            <w:r w:rsidRPr="00D54CE9">
              <w:rPr>
                <w:rStyle w:val="Hyperlink"/>
                <w:noProof/>
              </w:rPr>
              <w:t>Administration of Joint Estates and Related Matters</w:t>
            </w:r>
            <w:r>
              <w:rPr>
                <w:noProof/>
                <w:webHidden/>
              </w:rPr>
              <w:tab/>
            </w:r>
            <w:r>
              <w:rPr>
                <w:noProof/>
                <w:webHidden/>
              </w:rPr>
              <w:fldChar w:fldCharType="begin"/>
            </w:r>
            <w:r>
              <w:rPr>
                <w:noProof/>
                <w:webHidden/>
              </w:rPr>
              <w:instrText xml:space="preserve"> PAGEREF _Toc200445129 \h </w:instrText>
            </w:r>
            <w:r>
              <w:rPr>
                <w:noProof/>
                <w:webHidden/>
              </w:rPr>
            </w:r>
            <w:r>
              <w:rPr>
                <w:noProof/>
                <w:webHidden/>
              </w:rPr>
              <w:fldChar w:fldCharType="separate"/>
            </w:r>
            <w:r>
              <w:rPr>
                <w:noProof/>
                <w:webHidden/>
              </w:rPr>
              <w:t>8</w:t>
            </w:r>
            <w:r>
              <w:rPr>
                <w:noProof/>
                <w:webHidden/>
              </w:rPr>
              <w:fldChar w:fldCharType="end"/>
            </w:r>
          </w:hyperlink>
        </w:p>
        <w:p w14:paraId="441E8CB7" w14:textId="364F8960"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0" w:history="1">
            <w:r w:rsidRPr="00D54CE9">
              <w:rPr>
                <w:rStyle w:val="Hyperlink"/>
                <w:noProof/>
              </w:rPr>
              <w:t>LR 1016-1</w:t>
            </w:r>
            <w:r>
              <w:rPr>
                <w:rFonts w:eastAsiaTheme="minorEastAsia" w:cstheme="minorBidi"/>
                <w:b w:val="0"/>
                <w:bCs w:val="0"/>
                <w:noProof/>
                <w:kern w:val="2"/>
                <w:sz w:val="24"/>
                <w:szCs w:val="24"/>
                <w14:ligatures w14:val="standardContextual"/>
              </w:rPr>
              <w:tab/>
            </w:r>
            <w:r w:rsidRPr="00D54CE9">
              <w:rPr>
                <w:rStyle w:val="Hyperlink"/>
                <w:noProof/>
              </w:rPr>
              <w:t>Death of Debtor</w:t>
            </w:r>
            <w:r>
              <w:rPr>
                <w:noProof/>
                <w:webHidden/>
              </w:rPr>
              <w:tab/>
            </w:r>
            <w:r>
              <w:rPr>
                <w:noProof/>
                <w:webHidden/>
              </w:rPr>
              <w:fldChar w:fldCharType="begin"/>
            </w:r>
            <w:r>
              <w:rPr>
                <w:noProof/>
                <w:webHidden/>
              </w:rPr>
              <w:instrText xml:space="preserve"> PAGEREF _Toc200445130 \h </w:instrText>
            </w:r>
            <w:r>
              <w:rPr>
                <w:noProof/>
                <w:webHidden/>
              </w:rPr>
            </w:r>
            <w:r>
              <w:rPr>
                <w:noProof/>
                <w:webHidden/>
              </w:rPr>
              <w:fldChar w:fldCharType="separate"/>
            </w:r>
            <w:r>
              <w:rPr>
                <w:noProof/>
                <w:webHidden/>
              </w:rPr>
              <w:t>8</w:t>
            </w:r>
            <w:r>
              <w:rPr>
                <w:noProof/>
                <w:webHidden/>
              </w:rPr>
              <w:fldChar w:fldCharType="end"/>
            </w:r>
          </w:hyperlink>
        </w:p>
        <w:p w14:paraId="63091B20" w14:textId="1017177A"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1" w:history="1">
            <w:r w:rsidRPr="00D54CE9">
              <w:rPr>
                <w:rStyle w:val="Hyperlink"/>
                <w:noProof/>
              </w:rPr>
              <w:t>LR 1017-1</w:t>
            </w:r>
            <w:r>
              <w:rPr>
                <w:rFonts w:eastAsiaTheme="minorEastAsia" w:cstheme="minorBidi"/>
                <w:b w:val="0"/>
                <w:bCs w:val="0"/>
                <w:noProof/>
                <w:kern w:val="2"/>
                <w:sz w:val="24"/>
                <w:szCs w:val="24"/>
                <w14:ligatures w14:val="standardContextual"/>
              </w:rPr>
              <w:tab/>
            </w:r>
            <w:r w:rsidRPr="00D54CE9">
              <w:rPr>
                <w:rStyle w:val="Hyperlink"/>
                <w:noProof/>
              </w:rPr>
              <w:t>Conversion from Chapter 7, 11, or 12 to Chapter 13</w:t>
            </w:r>
            <w:r>
              <w:rPr>
                <w:noProof/>
                <w:webHidden/>
              </w:rPr>
              <w:tab/>
            </w:r>
            <w:r>
              <w:rPr>
                <w:noProof/>
                <w:webHidden/>
              </w:rPr>
              <w:fldChar w:fldCharType="begin"/>
            </w:r>
            <w:r>
              <w:rPr>
                <w:noProof/>
                <w:webHidden/>
              </w:rPr>
              <w:instrText xml:space="preserve"> PAGEREF _Toc200445131 \h </w:instrText>
            </w:r>
            <w:r>
              <w:rPr>
                <w:noProof/>
                <w:webHidden/>
              </w:rPr>
            </w:r>
            <w:r>
              <w:rPr>
                <w:noProof/>
                <w:webHidden/>
              </w:rPr>
              <w:fldChar w:fldCharType="separate"/>
            </w:r>
            <w:r>
              <w:rPr>
                <w:noProof/>
                <w:webHidden/>
              </w:rPr>
              <w:t>9</w:t>
            </w:r>
            <w:r>
              <w:rPr>
                <w:noProof/>
                <w:webHidden/>
              </w:rPr>
              <w:fldChar w:fldCharType="end"/>
            </w:r>
          </w:hyperlink>
        </w:p>
        <w:p w14:paraId="6F6281E0" w14:textId="68BE9FC4"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2" w:history="1">
            <w:r w:rsidRPr="00D54CE9">
              <w:rPr>
                <w:rStyle w:val="Hyperlink"/>
                <w:noProof/>
              </w:rPr>
              <w:t>LR 2002-1</w:t>
            </w:r>
            <w:r>
              <w:rPr>
                <w:rFonts w:eastAsiaTheme="minorEastAsia" w:cstheme="minorBidi"/>
                <w:b w:val="0"/>
                <w:bCs w:val="0"/>
                <w:noProof/>
                <w:kern w:val="2"/>
                <w:sz w:val="24"/>
                <w:szCs w:val="24"/>
                <w14:ligatures w14:val="standardContextual"/>
              </w:rPr>
              <w:tab/>
            </w:r>
            <w:r w:rsidRPr="00D54CE9">
              <w:rPr>
                <w:rStyle w:val="Hyperlink"/>
                <w:noProof/>
              </w:rPr>
              <w:t>Creditors’ Notices Pursuant to 11 U.S.C. § 342(f)</w:t>
            </w:r>
            <w:r>
              <w:rPr>
                <w:noProof/>
                <w:webHidden/>
              </w:rPr>
              <w:tab/>
            </w:r>
            <w:r>
              <w:rPr>
                <w:noProof/>
                <w:webHidden/>
              </w:rPr>
              <w:fldChar w:fldCharType="begin"/>
            </w:r>
            <w:r>
              <w:rPr>
                <w:noProof/>
                <w:webHidden/>
              </w:rPr>
              <w:instrText xml:space="preserve"> PAGEREF _Toc200445132 \h </w:instrText>
            </w:r>
            <w:r>
              <w:rPr>
                <w:noProof/>
                <w:webHidden/>
              </w:rPr>
            </w:r>
            <w:r>
              <w:rPr>
                <w:noProof/>
                <w:webHidden/>
              </w:rPr>
              <w:fldChar w:fldCharType="separate"/>
            </w:r>
            <w:r>
              <w:rPr>
                <w:noProof/>
                <w:webHidden/>
              </w:rPr>
              <w:t>9</w:t>
            </w:r>
            <w:r>
              <w:rPr>
                <w:noProof/>
                <w:webHidden/>
              </w:rPr>
              <w:fldChar w:fldCharType="end"/>
            </w:r>
          </w:hyperlink>
        </w:p>
        <w:p w14:paraId="311D53C1" w14:textId="5C24B2E9"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3" w:history="1">
            <w:r w:rsidRPr="00D54CE9">
              <w:rPr>
                <w:rStyle w:val="Hyperlink"/>
                <w:noProof/>
              </w:rPr>
              <w:t>LR 2002-2</w:t>
            </w:r>
            <w:r>
              <w:rPr>
                <w:rFonts w:eastAsiaTheme="minorEastAsia" w:cstheme="minorBidi"/>
                <w:b w:val="0"/>
                <w:bCs w:val="0"/>
                <w:noProof/>
                <w:kern w:val="2"/>
                <w:sz w:val="24"/>
                <w:szCs w:val="24"/>
                <w14:ligatures w14:val="standardContextual"/>
              </w:rPr>
              <w:tab/>
            </w:r>
            <w:r w:rsidRPr="00D54CE9">
              <w:rPr>
                <w:rStyle w:val="Hyperlink"/>
                <w:noProof/>
              </w:rPr>
              <w:t>Limited Notice to Bankruptcy Petition Preparers</w:t>
            </w:r>
            <w:r>
              <w:rPr>
                <w:noProof/>
                <w:webHidden/>
              </w:rPr>
              <w:tab/>
            </w:r>
            <w:r>
              <w:rPr>
                <w:noProof/>
                <w:webHidden/>
              </w:rPr>
              <w:fldChar w:fldCharType="begin"/>
            </w:r>
            <w:r>
              <w:rPr>
                <w:noProof/>
                <w:webHidden/>
              </w:rPr>
              <w:instrText xml:space="preserve"> PAGEREF _Toc200445133 \h </w:instrText>
            </w:r>
            <w:r>
              <w:rPr>
                <w:noProof/>
                <w:webHidden/>
              </w:rPr>
            </w:r>
            <w:r>
              <w:rPr>
                <w:noProof/>
                <w:webHidden/>
              </w:rPr>
              <w:fldChar w:fldCharType="separate"/>
            </w:r>
            <w:r>
              <w:rPr>
                <w:noProof/>
                <w:webHidden/>
              </w:rPr>
              <w:t>9</w:t>
            </w:r>
            <w:r>
              <w:rPr>
                <w:noProof/>
                <w:webHidden/>
              </w:rPr>
              <w:fldChar w:fldCharType="end"/>
            </w:r>
          </w:hyperlink>
        </w:p>
        <w:p w14:paraId="4D22E3D0" w14:textId="539FBC21"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4" w:history="1">
            <w:r w:rsidRPr="00D54CE9">
              <w:rPr>
                <w:rStyle w:val="Hyperlink"/>
                <w:noProof/>
              </w:rPr>
              <w:t>LR 2002-3</w:t>
            </w:r>
            <w:r>
              <w:rPr>
                <w:rFonts w:eastAsiaTheme="minorEastAsia" w:cstheme="minorBidi"/>
                <w:b w:val="0"/>
                <w:bCs w:val="0"/>
                <w:noProof/>
                <w:kern w:val="2"/>
                <w:sz w:val="24"/>
                <w:szCs w:val="24"/>
                <w14:ligatures w14:val="standardContextual"/>
              </w:rPr>
              <w:tab/>
            </w:r>
            <w:r w:rsidRPr="00D54CE9">
              <w:rPr>
                <w:rStyle w:val="Hyperlink"/>
                <w:noProof/>
              </w:rPr>
              <w:t>Deadline to Object to Chapter 13 Plan</w:t>
            </w:r>
            <w:r>
              <w:rPr>
                <w:noProof/>
                <w:webHidden/>
              </w:rPr>
              <w:tab/>
            </w:r>
            <w:r>
              <w:rPr>
                <w:noProof/>
                <w:webHidden/>
              </w:rPr>
              <w:fldChar w:fldCharType="begin"/>
            </w:r>
            <w:r>
              <w:rPr>
                <w:noProof/>
                <w:webHidden/>
              </w:rPr>
              <w:instrText xml:space="preserve"> PAGEREF _Toc200445134 \h </w:instrText>
            </w:r>
            <w:r>
              <w:rPr>
                <w:noProof/>
                <w:webHidden/>
              </w:rPr>
            </w:r>
            <w:r>
              <w:rPr>
                <w:noProof/>
                <w:webHidden/>
              </w:rPr>
              <w:fldChar w:fldCharType="separate"/>
            </w:r>
            <w:r>
              <w:rPr>
                <w:noProof/>
                <w:webHidden/>
              </w:rPr>
              <w:t>9</w:t>
            </w:r>
            <w:r>
              <w:rPr>
                <w:noProof/>
                <w:webHidden/>
              </w:rPr>
              <w:fldChar w:fldCharType="end"/>
            </w:r>
          </w:hyperlink>
        </w:p>
        <w:p w14:paraId="4E8A6E17" w14:textId="6E83371E"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5" w:history="1">
            <w:r w:rsidRPr="00D54CE9">
              <w:rPr>
                <w:rStyle w:val="Hyperlink"/>
                <w:noProof/>
              </w:rPr>
              <w:t>LR 2004-1</w:t>
            </w:r>
            <w:r>
              <w:rPr>
                <w:rFonts w:eastAsiaTheme="minorEastAsia" w:cstheme="minorBidi"/>
                <w:b w:val="0"/>
                <w:bCs w:val="0"/>
                <w:noProof/>
                <w:kern w:val="2"/>
                <w:sz w:val="24"/>
                <w:szCs w:val="24"/>
                <w14:ligatures w14:val="standardContextual"/>
              </w:rPr>
              <w:tab/>
            </w:r>
            <w:r w:rsidRPr="00D54CE9">
              <w:rPr>
                <w:rStyle w:val="Hyperlink"/>
                <w:noProof/>
              </w:rPr>
              <w:t>Rule 2004 Examinations</w:t>
            </w:r>
            <w:r>
              <w:rPr>
                <w:noProof/>
                <w:webHidden/>
              </w:rPr>
              <w:tab/>
            </w:r>
            <w:r>
              <w:rPr>
                <w:noProof/>
                <w:webHidden/>
              </w:rPr>
              <w:fldChar w:fldCharType="begin"/>
            </w:r>
            <w:r>
              <w:rPr>
                <w:noProof/>
                <w:webHidden/>
              </w:rPr>
              <w:instrText xml:space="preserve"> PAGEREF _Toc200445135 \h </w:instrText>
            </w:r>
            <w:r>
              <w:rPr>
                <w:noProof/>
                <w:webHidden/>
              </w:rPr>
            </w:r>
            <w:r>
              <w:rPr>
                <w:noProof/>
                <w:webHidden/>
              </w:rPr>
              <w:fldChar w:fldCharType="separate"/>
            </w:r>
            <w:r>
              <w:rPr>
                <w:noProof/>
                <w:webHidden/>
              </w:rPr>
              <w:t>9</w:t>
            </w:r>
            <w:r>
              <w:rPr>
                <w:noProof/>
                <w:webHidden/>
              </w:rPr>
              <w:fldChar w:fldCharType="end"/>
            </w:r>
          </w:hyperlink>
        </w:p>
        <w:p w14:paraId="2FAE45CB" w14:textId="34072A4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6" w:history="1">
            <w:r w:rsidRPr="00D54CE9">
              <w:rPr>
                <w:rStyle w:val="Hyperlink"/>
                <w:noProof/>
              </w:rPr>
              <w:t>LR 2014-1</w:t>
            </w:r>
            <w:r>
              <w:rPr>
                <w:rFonts w:eastAsiaTheme="minorEastAsia" w:cstheme="minorBidi"/>
                <w:b w:val="0"/>
                <w:bCs w:val="0"/>
                <w:noProof/>
                <w:kern w:val="2"/>
                <w:sz w:val="24"/>
                <w:szCs w:val="24"/>
                <w14:ligatures w14:val="standardContextual"/>
              </w:rPr>
              <w:tab/>
            </w:r>
            <w:r w:rsidRPr="00D54CE9">
              <w:rPr>
                <w:rStyle w:val="Hyperlink"/>
                <w:noProof/>
              </w:rPr>
              <w:t>Applications for Employment</w:t>
            </w:r>
            <w:r>
              <w:rPr>
                <w:noProof/>
                <w:webHidden/>
              </w:rPr>
              <w:tab/>
            </w:r>
            <w:r>
              <w:rPr>
                <w:noProof/>
                <w:webHidden/>
              </w:rPr>
              <w:fldChar w:fldCharType="begin"/>
            </w:r>
            <w:r>
              <w:rPr>
                <w:noProof/>
                <w:webHidden/>
              </w:rPr>
              <w:instrText xml:space="preserve"> PAGEREF _Toc200445136 \h </w:instrText>
            </w:r>
            <w:r>
              <w:rPr>
                <w:noProof/>
                <w:webHidden/>
              </w:rPr>
            </w:r>
            <w:r>
              <w:rPr>
                <w:noProof/>
                <w:webHidden/>
              </w:rPr>
              <w:fldChar w:fldCharType="separate"/>
            </w:r>
            <w:r>
              <w:rPr>
                <w:noProof/>
                <w:webHidden/>
              </w:rPr>
              <w:t>12</w:t>
            </w:r>
            <w:r>
              <w:rPr>
                <w:noProof/>
                <w:webHidden/>
              </w:rPr>
              <w:fldChar w:fldCharType="end"/>
            </w:r>
          </w:hyperlink>
        </w:p>
        <w:p w14:paraId="4BB843A1" w14:textId="09762418"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7" w:history="1">
            <w:r w:rsidRPr="00D54CE9">
              <w:rPr>
                <w:rStyle w:val="Hyperlink"/>
                <w:noProof/>
              </w:rPr>
              <w:t>LR 2016-1</w:t>
            </w:r>
            <w:r>
              <w:rPr>
                <w:rFonts w:eastAsiaTheme="minorEastAsia" w:cstheme="minorBidi"/>
                <w:b w:val="0"/>
                <w:bCs w:val="0"/>
                <w:noProof/>
                <w:kern w:val="2"/>
                <w:sz w:val="24"/>
                <w:szCs w:val="24"/>
                <w14:ligatures w14:val="standardContextual"/>
              </w:rPr>
              <w:tab/>
            </w:r>
            <w:r w:rsidRPr="00D54CE9">
              <w:rPr>
                <w:rStyle w:val="Hyperlink"/>
                <w:noProof/>
              </w:rPr>
              <w:t>Applications for Compensation for Services Rendered and Reimbursement of Expenses</w:t>
            </w:r>
            <w:r>
              <w:rPr>
                <w:noProof/>
                <w:webHidden/>
              </w:rPr>
              <w:tab/>
            </w:r>
            <w:r>
              <w:rPr>
                <w:noProof/>
                <w:webHidden/>
              </w:rPr>
              <w:fldChar w:fldCharType="begin"/>
            </w:r>
            <w:r>
              <w:rPr>
                <w:noProof/>
                <w:webHidden/>
              </w:rPr>
              <w:instrText xml:space="preserve"> PAGEREF _Toc200445137 \h </w:instrText>
            </w:r>
            <w:r>
              <w:rPr>
                <w:noProof/>
                <w:webHidden/>
              </w:rPr>
            </w:r>
            <w:r>
              <w:rPr>
                <w:noProof/>
                <w:webHidden/>
              </w:rPr>
              <w:fldChar w:fldCharType="separate"/>
            </w:r>
            <w:r>
              <w:rPr>
                <w:noProof/>
                <w:webHidden/>
              </w:rPr>
              <w:t>13</w:t>
            </w:r>
            <w:r>
              <w:rPr>
                <w:noProof/>
                <w:webHidden/>
              </w:rPr>
              <w:fldChar w:fldCharType="end"/>
            </w:r>
          </w:hyperlink>
        </w:p>
        <w:p w14:paraId="77074AE1" w14:textId="5E700665"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8" w:history="1">
            <w:r w:rsidRPr="00D54CE9">
              <w:rPr>
                <w:rStyle w:val="Hyperlink"/>
                <w:noProof/>
              </w:rPr>
              <w:t>LR 2016-2</w:t>
            </w:r>
            <w:r>
              <w:rPr>
                <w:rFonts w:eastAsiaTheme="minorEastAsia" w:cstheme="minorBidi"/>
                <w:b w:val="0"/>
                <w:bCs w:val="0"/>
                <w:noProof/>
                <w:kern w:val="2"/>
                <w:sz w:val="24"/>
                <w:szCs w:val="24"/>
                <w14:ligatures w14:val="standardContextual"/>
              </w:rPr>
              <w:tab/>
            </w:r>
            <w:r w:rsidRPr="00D54CE9">
              <w:rPr>
                <w:rStyle w:val="Hyperlink"/>
                <w:noProof/>
              </w:rPr>
              <w:t>No‐Look Fees in Chapter 13 Cases</w:t>
            </w:r>
            <w:r>
              <w:rPr>
                <w:noProof/>
                <w:webHidden/>
              </w:rPr>
              <w:tab/>
            </w:r>
            <w:r>
              <w:rPr>
                <w:noProof/>
                <w:webHidden/>
              </w:rPr>
              <w:fldChar w:fldCharType="begin"/>
            </w:r>
            <w:r>
              <w:rPr>
                <w:noProof/>
                <w:webHidden/>
              </w:rPr>
              <w:instrText xml:space="preserve"> PAGEREF _Toc200445138 \h </w:instrText>
            </w:r>
            <w:r>
              <w:rPr>
                <w:noProof/>
                <w:webHidden/>
              </w:rPr>
            </w:r>
            <w:r>
              <w:rPr>
                <w:noProof/>
                <w:webHidden/>
              </w:rPr>
              <w:fldChar w:fldCharType="separate"/>
            </w:r>
            <w:r>
              <w:rPr>
                <w:noProof/>
                <w:webHidden/>
              </w:rPr>
              <w:t>15</w:t>
            </w:r>
            <w:r>
              <w:rPr>
                <w:noProof/>
                <w:webHidden/>
              </w:rPr>
              <w:fldChar w:fldCharType="end"/>
            </w:r>
          </w:hyperlink>
        </w:p>
        <w:p w14:paraId="6DD0A04F" w14:textId="70EE0B60"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39" w:history="1">
            <w:r w:rsidRPr="00D54CE9">
              <w:rPr>
                <w:rStyle w:val="Hyperlink"/>
                <w:noProof/>
              </w:rPr>
              <w:t>LR 2016-3</w:t>
            </w:r>
            <w:r>
              <w:rPr>
                <w:rFonts w:eastAsiaTheme="minorEastAsia" w:cstheme="minorBidi"/>
                <w:b w:val="0"/>
                <w:bCs w:val="0"/>
                <w:noProof/>
                <w:kern w:val="2"/>
                <w:sz w:val="24"/>
                <w:szCs w:val="24"/>
                <w14:ligatures w14:val="standardContextual"/>
              </w:rPr>
              <w:tab/>
            </w:r>
            <w:r w:rsidRPr="00D54CE9">
              <w:rPr>
                <w:rStyle w:val="Hyperlink"/>
                <w:noProof/>
              </w:rPr>
              <w:t>Presumed Reasonable Fee for Bankruptcy Petition Preparer</w:t>
            </w:r>
            <w:r>
              <w:rPr>
                <w:noProof/>
                <w:webHidden/>
              </w:rPr>
              <w:tab/>
            </w:r>
            <w:r>
              <w:rPr>
                <w:noProof/>
                <w:webHidden/>
              </w:rPr>
              <w:fldChar w:fldCharType="begin"/>
            </w:r>
            <w:r>
              <w:rPr>
                <w:noProof/>
                <w:webHidden/>
              </w:rPr>
              <w:instrText xml:space="preserve"> PAGEREF _Toc200445139 \h </w:instrText>
            </w:r>
            <w:r>
              <w:rPr>
                <w:noProof/>
                <w:webHidden/>
              </w:rPr>
            </w:r>
            <w:r>
              <w:rPr>
                <w:noProof/>
                <w:webHidden/>
              </w:rPr>
              <w:fldChar w:fldCharType="separate"/>
            </w:r>
            <w:r>
              <w:rPr>
                <w:noProof/>
                <w:webHidden/>
              </w:rPr>
              <w:t>16</w:t>
            </w:r>
            <w:r>
              <w:rPr>
                <w:noProof/>
                <w:webHidden/>
              </w:rPr>
              <w:fldChar w:fldCharType="end"/>
            </w:r>
          </w:hyperlink>
        </w:p>
        <w:p w14:paraId="77A2D93A" w14:textId="2255CF77"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0" w:history="1">
            <w:r w:rsidRPr="00D54CE9">
              <w:rPr>
                <w:rStyle w:val="Hyperlink"/>
                <w:noProof/>
              </w:rPr>
              <w:t>LR 2070-1</w:t>
            </w:r>
            <w:r>
              <w:rPr>
                <w:rFonts w:eastAsiaTheme="minorEastAsia" w:cstheme="minorBidi"/>
                <w:b w:val="0"/>
                <w:bCs w:val="0"/>
                <w:noProof/>
                <w:kern w:val="2"/>
                <w:sz w:val="24"/>
                <w:szCs w:val="24"/>
                <w14:ligatures w14:val="standardContextual"/>
              </w:rPr>
              <w:tab/>
            </w:r>
            <w:r w:rsidRPr="00D54CE9">
              <w:rPr>
                <w:rStyle w:val="Hyperlink"/>
                <w:noProof/>
              </w:rPr>
              <w:t>Chapter 7 Trustee Expenditures</w:t>
            </w:r>
            <w:r>
              <w:rPr>
                <w:noProof/>
                <w:webHidden/>
              </w:rPr>
              <w:tab/>
            </w:r>
            <w:r>
              <w:rPr>
                <w:noProof/>
                <w:webHidden/>
              </w:rPr>
              <w:fldChar w:fldCharType="begin"/>
            </w:r>
            <w:r>
              <w:rPr>
                <w:noProof/>
                <w:webHidden/>
              </w:rPr>
              <w:instrText xml:space="preserve"> PAGEREF _Toc200445140 \h </w:instrText>
            </w:r>
            <w:r>
              <w:rPr>
                <w:noProof/>
                <w:webHidden/>
              </w:rPr>
            </w:r>
            <w:r>
              <w:rPr>
                <w:noProof/>
                <w:webHidden/>
              </w:rPr>
              <w:fldChar w:fldCharType="separate"/>
            </w:r>
            <w:r>
              <w:rPr>
                <w:noProof/>
                <w:webHidden/>
              </w:rPr>
              <w:t>17</w:t>
            </w:r>
            <w:r>
              <w:rPr>
                <w:noProof/>
                <w:webHidden/>
              </w:rPr>
              <w:fldChar w:fldCharType="end"/>
            </w:r>
          </w:hyperlink>
        </w:p>
        <w:p w14:paraId="3D7480E1" w14:textId="41F1AEC4"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1" w:history="1">
            <w:r w:rsidRPr="00D54CE9">
              <w:rPr>
                <w:rStyle w:val="Hyperlink"/>
                <w:noProof/>
              </w:rPr>
              <w:t>LR 3002-1</w:t>
            </w:r>
            <w:r>
              <w:rPr>
                <w:rFonts w:eastAsiaTheme="minorEastAsia" w:cstheme="minorBidi"/>
                <w:b w:val="0"/>
                <w:bCs w:val="0"/>
                <w:noProof/>
                <w:kern w:val="2"/>
                <w:sz w:val="24"/>
                <w:szCs w:val="24"/>
                <w14:ligatures w14:val="standardContextual"/>
              </w:rPr>
              <w:tab/>
            </w:r>
            <w:r w:rsidRPr="00D54CE9">
              <w:rPr>
                <w:rStyle w:val="Hyperlink"/>
                <w:noProof/>
              </w:rPr>
              <w:t>Supplemental Claims</w:t>
            </w:r>
            <w:r>
              <w:rPr>
                <w:noProof/>
                <w:webHidden/>
              </w:rPr>
              <w:tab/>
            </w:r>
            <w:r>
              <w:rPr>
                <w:noProof/>
                <w:webHidden/>
              </w:rPr>
              <w:fldChar w:fldCharType="begin"/>
            </w:r>
            <w:r>
              <w:rPr>
                <w:noProof/>
                <w:webHidden/>
              </w:rPr>
              <w:instrText xml:space="preserve"> PAGEREF _Toc200445141 \h </w:instrText>
            </w:r>
            <w:r>
              <w:rPr>
                <w:noProof/>
                <w:webHidden/>
              </w:rPr>
            </w:r>
            <w:r>
              <w:rPr>
                <w:noProof/>
                <w:webHidden/>
              </w:rPr>
              <w:fldChar w:fldCharType="separate"/>
            </w:r>
            <w:r>
              <w:rPr>
                <w:noProof/>
                <w:webHidden/>
              </w:rPr>
              <w:t>18</w:t>
            </w:r>
            <w:r>
              <w:rPr>
                <w:noProof/>
                <w:webHidden/>
              </w:rPr>
              <w:fldChar w:fldCharType="end"/>
            </w:r>
          </w:hyperlink>
        </w:p>
        <w:p w14:paraId="3981067D" w14:textId="42919BFF"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2" w:history="1">
            <w:r w:rsidRPr="00D54CE9">
              <w:rPr>
                <w:rStyle w:val="Hyperlink"/>
                <w:noProof/>
              </w:rPr>
              <w:t>LR 3003-1</w:t>
            </w:r>
            <w:r>
              <w:rPr>
                <w:rFonts w:eastAsiaTheme="minorEastAsia" w:cstheme="minorBidi"/>
                <w:b w:val="0"/>
                <w:bCs w:val="0"/>
                <w:noProof/>
                <w:kern w:val="2"/>
                <w:sz w:val="24"/>
                <w:szCs w:val="24"/>
                <w14:ligatures w14:val="standardContextual"/>
              </w:rPr>
              <w:tab/>
            </w:r>
            <w:r w:rsidRPr="00D54CE9">
              <w:rPr>
                <w:rStyle w:val="Hyperlink"/>
                <w:noProof/>
              </w:rPr>
              <w:t>Chapter 11 Claim Bar Date</w:t>
            </w:r>
            <w:r>
              <w:rPr>
                <w:noProof/>
                <w:webHidden/>
              </w:rPr>
              <w:tab/>
            </w:r>
            <w:r>
              <w:rPr>
                <w:noProof/>
                <w:webHidden/>
              </w:rPr>
              <w:fldChar w:fldCharType="begin"/>
            </w:r>
            <w:r>
              <w:rPr>
                <w:noProof/>
                <w:webHidden/>
              </w:rPr>
              <w:instrText xml:space="preserve"> PAGEREF _Toc200445142 \h </w:instrText>
            </w:r>
            <w:r>
              <w:rPr>
                <w:noProof/>
                <w:webHidden/>
              </w:rPr>
            </w:r>
            <w:r>
              <w:rPr>
                <w:noProof/>
                <w:webHidden/>
              </w:rPr>
              <w:fldChar w:fldCharType="separate"/>
            </w:r>
            <w:r>
              <w:rPr>
                <w:noProof/>
                <w:webHidden/>
              </w:rPr>
              <w:t>19</w:t>
            </w:r>
            <w:r>
              <w:rPr>
                <w:noProof/>
                <w:webHidden/>
              </w:rPr>
              <w:fldChar w:fldCharType="end"/>
            </w:r>
          </w:hyperlink>
        </w:p>
        <w:p w14:paraId="25E2BF94" w14:textId="7C0103A4"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3" w:history="1">
            <w:r w:rsidRPr="00D54CE9">
              <w:rPr>
                <w:rStyle w:val="Hyperlink"/>
                <w:noProof/>
              </w:rPr>
              <w:t>LR 3007-1</w:t>
            </w:r>
            <w:r>
              <w:rPr>
                <w:rFonts w:eastAsiaTheme="minorEastAsia" w:cstheme="minorBidi"/>
                <w:b w:val="0"/>
                <w:bCs w:val="0"/>
                <w:noProof/>
                <w:kern w:val="2"/>
                <w:sz w:val="24"/>
                <w:szCs w:val="24"/>
                <w14:ligatures w14:val="standardContextual"/>
              </w:rPr>
              <w:tab/>
            </w:r>
            <w:r w:rsidRPr="00D54CE9">
              <w:rPr>
                <w:rStyle w:val="Hyperlink"/>
                <w:noProof/>
              </w:rPr>
              <w:t>Claim Objection Procedure</w:t>
            </w:r>
            <w:r>
              <w:rPr>
                <w:noProof/>
                <w:webHidden/>
              </w:rPr>
              <w:tab/>
            </w:r>
            <w:r>
              <w:rPr>
                <w:noProof/>
                <w:webHidden/>
              </w:rPr>
              <w:fldChar w:fldCharType="begin"/>
            </w:r>
            <w:r>
              <w:rPr>
                <w:noProof/>
                <w:webHidden/>
              </w:rPr>
              <w:instrText xml:space="preserve"> PAGEREF _Toc200445143 \h </w:instrText>
            </w:r>
            <w:r>
              <w:rPr>
                <w:noProof/>
                <w:webHidden/>
              </w:rPr>
            </w:r>
            <w:r>
              <w:rPr>
                <w:noProof/>
                <w:webHidden/>
              </w:rPr>
              <w:fldChar w:fldCharType="separate"/>
            </w:r>
            <w:r>
              <w:rPr>
                <w:noProof/>
                <w:webHidden/>
              </w:rPr>
              <w:t>19</w:t>
            </w:r>
            <w:r>
              <w:rPr>
                <w:noProof/>
                <w:webHidden/>
              </w:rPr>
              <w:fldChar w:fldCharType="end"/>
            </w:r>
          </w:hyperlink>
        </w:p>
        <w:p w14:paraId="06DC6643" w14:textId="6443D0CC"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4" w:history="1">
            <w:r w:rsidRPr="00D54CE9">
              <w:rPr>
                <w:rStyle w:val="Hyperlink"/>
                <w:noProof/>
              </w:rPr>
              <w:t>LR 3015-1</w:t>
            </w:r>
            <w:r>
              <w:rPr>
                <w:rFonts w:eastAsiaTheme="minorEastAsia" w:cstheme="minorBidi"/>
                <w:b w:val="0"/>
                <w:bCs w:val="0"/>
                <w:noProof/>
                <w:kern w:val="2"/>
                <w:sz w:val="24"/>
                <w:szCs w:val="24"/>
                <w14:ligatures w14:val="standardContextual"/>
              </w:rPr>
              <w:tab/>
            </w:r>
            <w:r w:rsidRPr="00D54CE9">
              <w:rPr>
                <w:rStyle w:val="Hyperlink"/>
                <w:noProof/>
              </w:rPr>
              <w:t>Chapter 13 Plans</w:t>
            </w:r>
            <w:r>
              <w:rPr>
                <w:noProof/>
                <w:webHidden/>
              </w:rPr>
              <w:tab/>
            </w:r>
            <w:r>
              <w:rPr>
                <w:noProof/>
                <w:webHidden/>
              </w:rPr>
              <w:fldChar w:fldCharType="begin"/>
            </w:r>
            <w:r>
              <w:rPr>
                <w:noProof/>
                <w:webHidden/>
              </w:rPr>
              <w:instrText xml:space="preserve"> PAGEREF _Toc200445144 \h </w:instrText>
            </w:r>
            <w:r>
              <w:rPr>
                <w:noProof/>
                <w:webHidden/>
              </w:rPr>
            </w:r>
            <w:r>
              <w:rPr>
                <w:noProof/>
                <w:webHidden/>
              </w:rPr>
              <w:fldChar w:fldCharType="separate"/>
            </w:r>
            <w:r>
              <w:rPr>
                <w:noProof/>
                <w:webHidden/>
              </w:rPr>
              <w:t>20</w:t>
            </w:r>
            <w:r>
              <w:rPr>
                <w:noProof/>
                <w:webHidden/>
              </w:rPr>
              <w:fldChar w:fldCharType="end"/>
            </w:r>
          </w:hyperlink>
        </w:p>
        <w:p w14:paraId="504BD57B" w14:textId="6A619480"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5" w:history="1">
            <w:r w:rsidRPr="00D54CE9">
              <w:rPr>
                <w:rStyle w:val="Hyperlink"/>
                <w:noProof/>
              </w:rPr>
              <w:t>LR 3022-1</w:t>
            </w:r>
            <w:r>
              <w:rPr>
                <w:rFonts w:eastAsiaTheme="minorEastAsia" w:cstheme="minorBidi"/>
                <w:b w:val="0"/>
                <w:bCs w:val="0"/>
                <w:noProof/>
                <w:kern w:val="2"/>
                <w:sz w:val="24"/>
                <w:szCs w:val="24"/>
                <w14:ligatures w14:val="standardContextual"/>
              </w:rPr>
              <w:tab/>
            </w:r>
            <w:r w:rsidRPr="00D54CE9">
              <w:rPr>
                <w:rStyle w:val="Hyperlink"/>
                <w:noProof/>
              </w:rPr>
              <w:t>Interim Closure or Final Decree Closing a Non-Subchapter V Chapter 11 Case</w:t>
            </w:r>
            <w:r>
              <w:rPr>
                <w:noProof/>
                <w:webHidden/>
              </w:rPr>
              <w:tab/>
            </w:r>
            <w:r>
              <w:rPr>
                <w:noProof/>
                <w:webHidden/>
              </w:rPr>
              <w:fldChar w:fldCharType="begin"/>
            </w:r>
            <w:r>
              <w:rPr>
                <w:noProof/>
                <w:webHidden/>
              </w:rPr>
              <w:instrText xml:space="preserve"> PAGEREF _Toc200445145 \h </w:instrText>
            </w:r>
            <w:r>
              <w:rPr>
                <w:noProof/>
                <w:webHidden/>
              </w:rPr>
            </w:r>
            <w:r>
              <w:rPr>
                <w:noProof/>
                <w:webHidden/>
              </w:rPr>
              <w:fldChar w:fldCharType="separate"/>
            </w:r>
            <w:r>
              <w:rPr>
                <w:noProof/>
                <w:webHidden/>
              </w:rPr>
              <w:t>21</w:t>
            </w:r>
            <w:r>
              <w:rPr>
                <w:noProof/>
                <w:webHidden/>
              </w:rPr>
              <w:fldChar w:fldCharType="end"/>
            </w:r>
          </w:hyperlink>
        </w:p>
        <w:p w14:paraId="0849B1EB" w14:textId="3831E4B6"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6" w:history="1">
            <w:r w:rsidRPr="00D54CE9">
              <w:rPr>
                <w:rStyle w:val="Hyperlink"/>
                <w:noProof/>
              </w:rPr>
              <w:t>LR 3022-2</w:t>
            </w:r>
            <w:r>
              <w:rPr>
                <w:rFonts w:eastAsiaTheme="minorEastAsia" w:cstheme="minorBidi"/>
                <w:b w:val="0"/>
                <w:bCs w:val="0"/>
                <w:noProof/>
                <w:kern w:val="2"/>
                <w:sz w:val="24"/>
                <w:szCs w:val="24"/>
                <w14:ligatures w14:val="standardContextual"/>
              </w:rPr>
              <w:tab/>
            </w:r>
            <w:r w:rsidRPr="00D54CE9">
              <w:rPr>
                <w:rStyle w:val="Hyperlink"/>
                <w:noProof/>
              </w:rPr>
              <w:t>Closing Cases Under Subchapter V of Chapter 11: Final Reports and Final Decrees</w:t>
            </w:r>
            <w:r>
              <w:rPr>
                <w:noProof/>
                <w:webHidden/>
              </w:rPr>
              <w:tab/>
            </w:r>
            <w:r>
              <w:rPr>
                <w:noProof/>
                <w:webHidden/>
              </w:rPr>
              <w:fldChar w:fldCharType="begin"/>
            </w:r>
            <w:r>
              <w:rPr>
                <w:noProof/>
                <w:webHidden/>
              </w:rPr>
              <w:instrText xml:space="preserve"> PAGEREF _Toc200445146 \h </w:instrText>
            </w:r>
            <w:r>
              <w:rPr>
                <w:noProof/>
                <w:webHidden/>
              </w:rPr>
            </w:r>
            <w:r>
              <w:rPr>
                <w:noProof/>
                <w:webHidden/>
              </w:rPr>
              <w:fldChar w:fldCharType="separate"/>
            </w:r>
            <w:r>
              <w:rPr>
                <w:noProof/>
                <w:webHidden/>
              </w:rPr>
              <w:t>22</w:t>
            </w:r>
            <w:r>
              <w:rPr>
                <w:noProof/>
                <w:webHidden/>
              </w:rPr>
              <w:fldChar w:fldCharType="end"/>
            </w:r>
          </w:hyperlink>
        </w:p>
        <w:p w14:paraId="0E3B3CDF" w14:textId="7DCAB094"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7" w:history="1">
            <w:r w:rsidRPr="00D54CE9">
              <w:rPr>
                <w:rStyle w:val="Hyperlink"/>
                <w:noProof/>
              </w:rPr>
              <w:t>LR 4001-1</w:t>
            </w:r>
            <w:r>
              <w:rPr>
                <w:rFonts w:eastAsiaTheme="minorEastAsia" w:cstheme="minorBidi"/>
                <w:b w:val="0"/>
                <w:bCs w:val="0"/>
                <w:noProof/>
                <w:kern w:val="2"/>
                <w:sz w:val="24"/>
                <w:szCs w:val="24"/>
                <w14:ligatures w14:val="standardContextual"/>
              </w:rPr>
              <w:tab/>
            </w:r>
            <w:r w:rsidRPr="00D54CE9">
              <w:rPr>
                <w:rStyle w:val="Hyperlink"/>
                <w:noProof/>
              </w:rPr>
              <w:t>Preconfirmation Adequate Protection Payments</w:t>
            </w:r>
            <w:r>
              <w:rPr>
                <w:noProof/>
                <w:webHidden/>
              </w:rPr>
              <w:tab/>
            </w:r>
            <w:r>
              <w:rPr>
                <w:noProof/>
                <w:webHidden/>
              </w:rPr>
              <w:fldChar w:fldCharType="begin"/>
            </w:r>
            <w:r>
              <w:rPr>
                <w:noProof/>
                <w:webHidden/>
              </w:rPr>
              <w:instrText xml:space="preserve"> PAGEREF _Toc200445147 \h </w:instrText>
            </w:r>
            <w:r>
              <w:rPr>
                <w:noProof/>
                <w:webHidden/>
              </w:rPr>
            </w:r>
            <w:r>
              <w:rPr>
                <w:noProof/>
                <w:webHidden/>
              </w:rPr>
              <w:fldChar w:fldCharType="separate"/>
            </w:r>
            <w:r>
              <w:rPr>
                <w:noProof/>
                <w:webHidden/>
              </w:rPr>
              <w:t>23</w:t>
            </w:r>
            <w:r>
              <w:rPr>
                <w:noProof/>
                <w:webHidden/>
              </w:rPr>
              <w:fldChar w:fldCharType="end"/>
            </w:r>
          </w:hyperlink>
        </w:p>
        <w:p w14:paraId="119AE8D8" w14:textId="664015E9"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8" w:history="1">
            <w:r w:rsidRPr="00D54CE9">
              <w:rPr>
                <w:rStyle w:val="Hyperlink"/>
                <w:noProof/>
              </w:rPr>
              <w:t>LR 4001-2</w:t>
            </w:r>
            <w:r>
              <w:rPr>
                <w:rFonts w:eastAsiaTheme="minorEastAsia" w:cstheme="minorBidi"/>
                <w:b w:val="0"/>
                <w:bCs w:val="0"/>
                <w:noProof/>
                <w:kern w:val="2"/>
                <w:sz w:val="24"/>
                <w:szCs w:val="24"/>
                <w14:ligatures w14:val="standardContextual"/>
              </w:rPr>
              <w:tab/>
            </w:r>
            <w:r w:rsidRPr="00D54CE9">
              <w:rPr>
                <w:rStyle w:val="Hyperlink"/>
                <w:noProof/>
              </w:rPr>
              <w:t>Motions for Relief from Stay</w:t>
            </w:r>
            <w:r>
              <w:rPr>
                <w:noProof/>
                <w:webHidden/>
              </w:rPr>
              <w:tab/>
            </w:r>
            <w:r>
              <w:rPr>
                <w:noProof/>
                <w:webHidden/>
              </w:rPr>
              <w:fldChar w:fldCharType="begin"/>
            </w:r>
            <w:r>
              <w:rPr>
                <w:noProof/>
                <w:webHidden/>
              </w:rPr>
              <w:instrText xml:space="preserve"> PAGEREF _Toc200445148 \h </w:instrText>
            </w:r>
            <w:r>
              <w:rPr>
                <w:noProof/>
                <w:webHidden/>
              </w:rPr>
            </w:r>
            <w:r>
              <w:rPr>
                <w:noProof/>
                <w:webHidden/>
              </w:rPr>
              <w:fldChar w:fldCharType="separate"/>
            </w:r>
            <w:r>
              <w:rPr>
                <w:noProof/>
                <w:webHidden/>
              </w:rPr>
              <w:t>24</w:t>
            </w:r>
            <w:r>
              <w:rPr>
                <w:noProof/>
                <w:webHidden/>
              </w:rPr>
              <w:fldChar w:fldCharType="end"/>
            </w:r>
          </w:hyperlink>
        </w:p>
        <w:p w14:paraId="7EE351EC" w14:textId="5765A091"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49" w:history="1">
            <w:r w:rsidRPr="00D54CE9">
              <w:rPr>
                <w:rStyle w:val="Hyperlink"/>
                <w:noProof/>
              </w:rPr>
              <w:t>LR 4001-3</w:t>
            </w:r>
            <w:r>
              <w:rPr>
                <w:rFonts w:eastAsiaTheme="minorEastAsia" w:cstheme="minorBidi"/>
                <w:b w:val="0"/>
                <w:bCs w:val="0"/>
                <w:noProof/>
                <w:kern w:val="2"/>
                <w:sz w:val="24"/>
                <w:szCs w:val="24"/>
                <w14:ligatures w14:val="standardContextual"/>
              </w:rPr>
              <w:tab/>
            </w:r>
            <w:r w:rsidRPr="00D54CE9">
              <w:rPr>
                <w:rStyle w:val="Hyperlink"/>
                <w:noProof/>
              </w:rPr>
              <w:t>Renewed Motions for Relief From Stay</w:t>
            </w:r>
            <w:r>
              <w:rPr>
                <w:noProof/>
                <w:webHidden/>
              </w:rPr>
              <w:tab/>
            </w:r>
            <w:r>
              <w:rPr>
                <w:noProof/>
                <w:webHidden/>
              </w:rPr>
              <w:fldChar w:fldCharType="begin"/>
            </w:r>
            <w:r>
              <w:rPr>
                <w:noProof/>
                <w:webHidden/>
              </w:rPr>
              <w:instrText xml:space="preserve"> PAGEREF _Toc200445149 \h </w:instrText>
            </w:r>
            <w:r>
              <w:rPr>
                <w:noProof/>
                <w:webHidden/>
              </w:rPr>
            </w:r>
            <w:r>
              <w:rPr>
                <w:noProof/>
                <w:webHidden/>
              </w:rPr>
              <w:fldChar w:fldCharType="separate"/>
            </w:r>
            <w:r>
              <w:rPr>
                <w:noProof/>
                <w:webHidden/>
              </w:rPr>
              <w:t>26</w:t>
            </w:r>
            <w:r>
              <w:rPr>
                <w:noProof/>
                <w:webHidden/>
              </w:rPr>
              <w:fldChar w:fldCharType="end"/>
            </w:r>
          </w:hyperlink>
        </w:p>
        <w:p w14:paraId="71CAD86C" w14:textId="22F12B52"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0" w:history="1">
            <w:r w:rsidRPr="00D54CE9">
              <w:rPr>
                <w:rStyle w:val="Hyperlink"/>
                <w:noProof/>
              </w:rPr>
              <w:t>LR 4004-1</w:t>
            </w:r>
            <w:r>
              <w:rPr>
                <w:rFonts w:eastAsiaTheme="minorEastAsia" w:cstheme="minorBidi"/>
                <w:b w:val="0"/>
                <w:bCs w:val="0"/>
                <w:noProof/>
                <w:kern w:val="2"/>
                <w:sz w:val="24"/>
                <w:szCs w:val="24"/>
                <w14:ligatures w14:val="standardContextual"/>
              </w:rPr>
              <w:tab/>
            </w:r>
            <w:r w:rsidRPr="00D54CE9">
              <w:rPr>
                <w:rStyle w:val="Hyperlink"/>
                <w:noProof/>
              </w:rPr>
              <w:t>Discharge in Chapter 7, 12, and 13 cases</w:t>
            </w:r>
            <w:r>
              <w:rPr>
                <w:noProof/>
                <w:webHidden/>
              </w:rPr>
              <w:tab/>
            </w:r>
            <w:r>
              <w:rPr>
                <w:noProof/>
                <w:webHidden/>
              </w:rPr>
              <w:fldChar w:fldCharType="begin"/>
            </w:r>
            <w:r>
              <w:rPr>
                <w:noProof/>
                <w:webHidden/>
              </w:rPr>
              <w:instrText xml:space="preserve"> PAGEREF _Toc200445150 \h </w:instrText>
            </w:r>
            <w:r>
              <w:rPr>
                <w:noProof/>
                <w:webHidden/>
              </w:rPr>
            </w:r>
            <w:r>
              <w:rPr>
                <w:noProof/>
                <w:webHidden/>
              </w:rPr>
              <w:fldChar w:fldCharType="separate"/>
            </w:r>
            <w:r>
              <w:rPr>
                <w:noProof/>
                <w:webHidden/>
              </w:rPr>
              <w:t>26</w:t>
            </w:r>
            <w:r>
              <w:rPr>
                <w:noProof/>
                <w:webHidden/>
              </w:rPr>
              <w:fldChar w:fldCharType="end"/>
            </w:r>
          </w:hyperlink>
        </w:p>
        <w:p w14:paraId="0DDD93A9" w14:textId="3AFDA0E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1" w:history="1">
            <w:r w:rsidRPr="00D54CE9">
              <w:rPr>
                <w:rStyle w:val="Hyperlink"/>
                <w:noProof/>
              </w:rPr>
              <w:t xml:space="preserve">LR 4004-2 </w:t>
            </w:r>
            <w:r>
              <w:rPr>
                <w:rFonts w:eastAsiaTheme="minorEastAsia" w:cstheme="minorBidi"/>
                <w:b w:val="0"/>
                <w:bCs w:val="0"/>
                <w:noProof/>
                <w:kern w:val="2"/>
                <w:sz w:val="24"/>
                <w:szCs w:val="24"/>
                <w14:ligatures w14:val="standardContextual"/>
              </w:rPr>
              <w:tab/>
            </w:r>
            <w:r w:rsidRPr="00D54CE9">
              <w:rPr>
                <w:rStyle w:val="Hyperlink"/>
                <w:noProof/>
              </w:rPr>
              <w:t>Obtaining discharge in cases confirmed under 11 U.S.C. §§1141(d)(5) or 1191(b)</w:t>
            </w:r>
            <w:r>
              <w:rPr>
                <w:noProof/>
                <w:webHidden/>
              </w:rPr>
              <w:tab/>
            </w:r>
            <w:r>
              <w:rPr>
                <w:noProof/>
                <w:webHidden/>
              </w:rPr>
              <w:fldChar w:fldCharType="begin"/>
            </w:r>
            <w:r>
              <w:rPr>
                <w:noProof/>
                <w:webHidden/>
              </w:rPr>
              <w:instrText xml:space="preserve"> PAGEREF _Toc200445151 \h </w:instrText>
            </w:r>
            <w:r>
              <w:rPr>
                <w:noProof/>
                <w:webHidden/>
              </w:rPr>
            </w:r>
            <w:r>
              <w:rPr>
                <w:noProof/>
                <w:webHidden/>
              </w:rPr>
              <w:fldChar w:fldCharType="separate"/>
            </w:r>
            <w:r>
              <w:rPr>
                <w:noProof/>
                <w:webHidden/>
              </w:rPr>
              <w:t>27</w:t>
            </w:r>
            <w:r>
              <w:rPr>
                <w:noProof/>
                <w:webHidden/>
              </w:rPr>
              <w:fldChar w:fldCharType="end"/>
            </w:r>
          </w:hyperlink>
        </w:p>
        <w:p w14:paraId="08766794" w14:textId="18C4FE05"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2" w:history="1">
            <w:r w:rsidRPr="00D54CE9">
              <w:rPr>
                <w:rStyle w:val="Hyperlink"/>
                <w:noProof/>
              </w:rPr>
              <w:t>LR 5005-1</w:t>
            </w:r>
            <w:r>
              <w:rPr>
                <w:rFonts w:eastAsiaTheme="minorEastAsia" w:cstheme="minorBidi"/>
                <w:b w:val="0"/>
                <w:bCs w:val="0"/>
                <w:noProof/>
                <w:kern w:val="2"/>
                <w:sz w:val="24"/>
                <w:szCs w:val="24"/>
                <w14:ligatures w14:val="standardContextual"/>
              </w:rPr>
              <w:tab/>
            </w:r>
            <w:r w:rsidRPr="00D54CE9">
              <w:rPr>
                <w:rStyle w:val="Hyperlink"/>
                <w:noProof/>
              </w:rPr>
              <w:t>Electronic Filing</w:t>
            </w:r>
            <w:r>
              <w:rPr>
                <w:noProof/>
                <w:webHidden/>
              </w:rPr>
              <w:tab/>
            </w:r>
            <w:r>
              <w:rPr>
                <w:noProof/>
                <w:webHidden/>
              </w:rPr>
              <w:fldChar w:fldCharType="begin"/>
            </w:r>
            <w:r>
              <w:rPr>
                <w:noProof/>
                <w:webHidden/>
              </w:rPr>
              <w:instrText xml:space="preserve"> PAGEREF _Toc200445152 \h </w:instrText>
            </w:r>
            <w:r>
              <w:rPr>
                <w:noProof/>
                <w:webHidden/>
              </w:rPr>
            </w:r>
            <w:r>
              <w:rPr>
                <w:noProof/>
                <w:webHidden/>
              </w:rPr>
              <w:fldChar w:fldCharType="separate"/>
            </w:r>
            <w:r>
              <w:rPr>
                <w:noProof/>
                <w:webHidden/>
              </w:rPr>
              <w:t>28</w:t>
            </w:r>
            <w:r>
              <w:rPr>
                <w:noProof/>
                <w:webHidden/>
              </w:rPr>
              <w:fldChar w:fldCharType="end"/>
            </w:r>
          </w:hyperlink>
        </w:p>
        <w:p w14:paraId="4170608C" w14:textId="52BCBE3A"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3" w:history="1">
            <w:r w:rsidRPr="00D54CE9">
              <w:rPr>
                <w:rStyle w:val="Hyperlink"/>
                <w:noProof/>
              </w:rPr>
              <w:t>LR 5005-2</w:t>
            </w:r>
            <w:r>
              <w:rPr>
                <w:rFonts w:eastAsiaTheme="minorEastAsia" w:cstheme="minorBidi"/>
                <w:b w:val="0"/>
                <w:bCs w:val="0"/>
                <w:noProof/>
                <w:kern w:val="2"/>
                <w:sz w:val="24"/>
                <w:szCs w:val="24"/>
                <w14:ligatures w14:val="standardContextual"/>
              </w:rPr>
              <w:tab/>
            </w:r>
            <w:r w:rsidRPr="00D54CE9">
              <w:rPr>
                <w:rStyle w:val="Hyperlink"/>
                <w:noProof/>
              </w:rPr>
              <w:t>Signatures and Document Retention</w:t>
            </w:r>
            <w:r>
              <w:rPr>
                <w:noProof/>
                <w:webHidden/>
              </w:rPr>
              <w:tab/>
            </w:r>
            <w:r>
              <w:rPr>
                <w:noProof/>
                <w:webHidden/>
              </w:rPr>
              <w:fldChar w:fldCharType="begin"/>
            </w:r>
            <w:r>
              <w:rPr>
                <w:noProof/>
                <w:webHidden/>
              </w:rPr>
              <w:instrText xml:space="preserve"> PAGEREF _Toc200445153 \h </w:instrText>
            </w:r>
            <w:r>
              <w:rPr>
                <w:noProof/>
                <w:webHidden/>
              </w:rPr>
            </w:r>
            <w:r>
              <w:rPr>
                <w:noProof/>
                <w:webHidden/>
              </w:rPr>
              <w:fldChar w:fldCharType="separate"/>
            </w:r>
            <w:r>
              <w:rPr>
                <w:noProof/>
                <w:webHidden/>
              </w:rPr>
              <w:t>29</w:t>
            </w:r>
            <w:r>
              <w:rPr>
                <w:noProof/>
                <w:webHidden/>
              </w:rPr>
              <w:fldChar w:fldCharType="end"/>
            </w:r>
          </w:hyperlink>
        </w:p>
        <w:p w14:paraId="0F34B527" w14:textId="36773AF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4" w:history="1">
            <w:r w:rsidRPr="00D54CE9">
              <w:rPr>
                <w:rStyle w:val="Hyperlink"/>
                <w:noProof/>
              </w:rPr>
              <w:t>LR</w:t>
            </w:r>
            <w:r w:rsidRPr="00D54CE9">
              <w:rPr>
                <w:rStyle w:val="Hyperlink"/>
                <w:noProof/>
                <w:spacing w:val="-2"/>
              </w:rPr>
              <w:t xml:space="preserve"> </w:t>
            </w:r>
            <w:r w:rsidRPr="00D54CE9">
              <w:rPr>
                <w:rStyle w:val="Hyperlink"/>
                <w:noProof/>
                <w:spacing w:val="-1"/>
              </w:rPr>
              <w:t>5</w:t>
            </w:r>
            <w:r w:rsidRPr="00D54CE9">
              <w:rPr>
                <w:rStyle w:val="Hyperlink"/>
                <w:noProof/>
              </w:rPr>
              <w:t>0</w:t>
            </w:r>
            <w:r w:rsidRPr="00D54CE9">
              <w:rPr>
                <w:rStyle w:val="Hyperlink"/>
                <w:noProof/>
                <w:spacing w:val="-1"/>
              </w:rPr>
              <w:t>0</w:t>
            </w:r>
            <w:r w:rsidRPr="00D54CE9">
              <w:rPr>
                <w:rStyle w:val="Hyperlink"/>
                <w:noProof/>
              </w:rPr>
              <w:t>5-3</w:t>
            </w:r>
            <w:r>
              <w:rPr>
                <w:rFonts w:eastAsiaTheme="minorEastAsia" w:cstheme="minorBidi"/>
                <w:b w:val="0"/>
                <w:bCs w:val="0"/>
                <w:noProof/>
                <w:kern w:val="2"/>
                <w:sz w:val="24"/>
                <w:szCs w:val="24"/>
                <w14:ligatures w14:val="standardContextual"/>
              </w:rPr>
              <w:tab/>
            </w:r>
            <w:r w:rsidRPr="00D54CE9">
              <w:rPr>
                <w:rStyle w:val="Hyperlink"/>
                <w:noProof/>
              </w:rPr>
              <w:t>Prohibition of Facsimile and Email</w:t>
            </w:r>
            <w:r w:rsidRPr="00D54CE9">
              <w:rPr>
                <w:rStyle w:val="Hyperlink"/>
                <w:noProof/>
                <w:spacing w:val="-2"/>
              </w:rPr>
              <w:t xml:space="preserve"> </w:t>
            </w:r>
            <w:r w:rsidRPr="00D54CE9">
              <w:rPr>
                <w:rStyle w:val="Hyperlink"/>
                <w:noProof/>
              </w:rPr>
              <w:t>Fi</w:t>
            </w:r>
            <w:r w:rsidRPr="00D54CE9">
              <w:rPr>
                <w:rStyle w:val="Hyperlink"/>
                <w:noProof/>
                <w:spacing w:val="-1"/>
              </w:rPr>
              <w:t>l</w:t>
            </w:r>
            <w:r w:rsidRPr="00D54CE9">
              <w:rPr>
                <w:rStyle w:val="Hyperlink"/>
                <w:noProof/>
              </w:rPr>
              <w:t>ing</w:t>
            </w:r>
            <w:r>
              <w:rPr>
                <w:noProof/>
                <w:webHidden/>
              </w:rPr>
              <w:tab/>
            </w:r>
            <w:r>
              <w:rPr>
                <w:noProof/>
                <w:webHidden/>
              </w:rPr>
              <w:fldChar w:fldCharType="begin"/>
            </w:r>
            <w:r>
              <w:rPr>
                <w:noProof/>
                <w:webHidden/>
              </w:rPr>
              <w:instrText xml:space="preserve"> PAGEREF _Toc200445154 \h </w:instrText>
            </w:r>
            <w:r>
              <w:rPr>
                <w:noProof/>
                <w:webHidden/>
              </w:rPr>
            </w:r>
            <w:r>
              <w:rPr>
                <w:noProof/>
                <w:webHidden/>
              </w:rPr>
              <w:fldChar w:fldCharType="separate"/>
            </w:r>
            <w:r>
              <w:rPr>
                <w:noProof/>
                <w:webHidden/>
              </w:rPr>
              <w:t>31</w:t>
            </w:r>
            <w:r>
              <w:rPr>
                <w:noProof/>
                <w:webHidden/>
              </w:rPr>
              <w:fldChar w:fldCharType="end"/>
            </w:r>
          </w:hyperlink>
        </w:p>
        <w:p w14:paraId="741647EC" w14:textId="12A51353"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5" w:history="1">
            <w:r w:rsidRPr="00D54CE9">
              <w:rPr>
                <w:rStyle w:val="Hyperlink"/>
                <w:noProof/>
              </w:rPr>
              <w:t>LR 5011-1</w:t>
            </w:r>
            <w:r>
              <w:rPr>
                <w:rFonts w:eastAsiaTheme="minorEastAsia" w:cstheme="minorBidi"/>
                <w:b w:val="0"/>
                <w:bCs w:val="0"/>
                <w:noProof/>
                <w:kern w:val="2"/>
                <w:sz w:val="24"/>
                <w:szCs w:val="24"/>
                <w14:ligatures w14:val="standardContextual"/>
              </w:rPr>
              <w:tab/>
            </w:r>
            <w:r w:rsidRPr="00D54CE9">
              <w:rPr>
                <w:rStyle w:val="Hyperlink"/>
                <w:noProof/>
              </w:rPr>
              <w:t>Motions for Withdrawal of the Reference</w:t>
            </w:r>
            <w:r>
              <w:rPr>
                <w:noProof/>
                <w:webHidden/>
              </w:rPr>
              <w:tab/>
            </w:r>
            <w:r>
              <w:rPr>
                <w:noProof/>
                <w:webHidden/>
              </w:rPr>
              <w:fldChar w:fldCharType="begin"/>
            </w:r>
            <w:r>
              <w:rPr>
                <w:noProof/>
                <w:webHidden/>
              </w:rPr>
              <w:instrText xml:space="preserve"> PAGEREF _Toc200445155 \h </w:instrText>
            </w:r>
            <w:r>
              <w:rPr>
                <w:noProof/>
                <w:webHidden/>
              </w:rPr>
            </w:r>
            <w:r>
              <w:rPr>
                <w:noProof/>
                <w:webHidden/>
              </w:rPr>
              <w:fldChar w:fldCharType="separate"/>
            </w:r>
            <w:r>
              <w:rPr>
                <w:noProof/>
                <w:webHidden/>
              </w:rPr>
              <w:t>31</w:t>
            </w:r>
            <w:r>
              <w:rPr>
                <w:noProof/>
                <w:webHidden/>
              </w:rPr>
              <w:fldChar w:fldCharType="end"/>
            </w:r>
          </w:hyperlink>
        </w:p>
        <w:p w14:paraId="15D20FC4" w14:textId="60043E2C"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6" w:history="1">
            <w:r w:rsidRPr="00D54CE9">
              <w:rPr>
                <w:rStyle w:val="Hyperlink"/>
                <w:noProof/>
              </w:rPr>
              <w:t>LR 7005-1</w:t>
            </w:r>
            <w:r>
              <w:rPr>
                <w:rFonts w:eastAsiaTheme="minorEastAsia" w:cstheme="minorBidi"/>
                <w:b w:val="0"/>
                <w:bCs w:val="0"/>
                <w:noProof/>
                <w:kern w:val="2"/>
                <w:sz w:val="24"/>
                <w:szCs w:val="24"/>
                <w14:ligatures w14:val="standardContextual"/>
              </w:rPr>
              <w:tab/>
            </w:r>
            <w:r w:rsidRPr="00D54CE9">
              <w:rPr>
                <w:rStyle w:val="Hyperlink"/>
                <w:noProof/>
              </w:rPr>
              <w:t>Proof of Service</w:t>
            </w:r>
            <w:r>
              <w:rPr>
                <w:noProof/>
                <w:webHidden/>
              </w:rPr>
              <w:tab/>
            </w:r>
            <w:r>
              <w:rPr>
                <w:noProof/>
                <w:webHidden/>
              </w:rPr>
              <w:fldChar w:fldCharType="begin"/>
            </w:r>
            <w:r>
              <w:rPr>
                <w:noProof/>
                <w:webHidden/>
              </w:rPr>
              <w:instrText xml:space="preserve"> PAGEREF _Toc200445156 \h </w:instrText>
            </w:r>
            <w:r>
              <w:rPr>
                <w:noProof/>
                <w:webHidden/>
              </w:rPr>
            </w:r>
            <w:r>
              <w:rPr>
                <w:noProof/>
                <w:webHidden/>
              </w:rPr>
              <w:fldChar w:fldCharType="separate"/>
            </w:r>
            <w:r>
              <w:rPr>
                <w:noProof/>
                <w:webHidden/>
              </w:rPr>
              <w:t>32</w:t>
            </w:r>
            <w:r>
              <w:rPr>
                <w:noProof/>
                <w:webHidden/>
              </w:rPr>
              <w:fldChar w:fldCharType="end"/>
            </w:r>
          </w:hyperlink>
        </w:p>
        <w:p w14:paraId="36B37C63" w14:textId="1F4A7B38"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7" w:history="1">
            <w:r w:rsidRPr="00D54CE9">
              <w:rPr>
                <w:rStyle w:val="Hyperlink"/>
                <w:noProof/>
              </w:rPr>
              <w:t>LR 7008-1</w:t>
            </w:r>
            <w:r>
              <w:rPr>
                <w:rFonts w:eastAsiaTheme="minorEastAsia" w:cstheme="minorBidi"/>
                <w:b w:val="0"/>
                <w:bCs w:val="0"/>
                <w:noProof/>
                <w:kern w:val="2"/>
                <w:sz w:val="24"/>
                <w:szCs w:val="24"/>
                <w14:ligatures w14:val="standardContextual"/>
              </w:rPr>
              <w:tab/>
            </w:r>
            <w:r w:rsidRPr="00D54CE9">
              <w:rPr>
                <w:rStyle w:val="Hyperlink"/>
                <w:noProof/>
              </w:rPr>
              <w:t>Consent to Final Order – Complaint, Counterclaim, Cross‐Claim, or Third‐Party Complaint</w:t>
            </w:r>
            <w:r>
              <w:rPr>
                <w:noProof/>
                <w:webHidden/>
              </w:rPr>
              <w:tab/>
            </w:r>
            <w:r>
              <w:rPr>
                <w:noProof/>
                <w:webHidden/>
              </w:rPr>
              <w:fldChar w:fldCharType="begin"/>
            </w:r>
            <w:r>
              <w:rPr>
                <w:noProof/>
                <w:webHidden/>
              </w:rPr>
              <w:instrText xml:space="preserve"> PAGEREF _Toc200445157 \h </w:instrText>
            </w:r>
            <w:r>
              <w:rPr>
                <w:noProof/>
                <w:webHidden/>
              </w:rPr>
            </w:r>
            <w:r>
              <w:rPr>
                <w:noProof/>
                <w:webHidden/>
              </w:rPr>
              <w:fldChar w:fldCharType="separate"/>
            </w:r>
            <w:r>
              <w:rPr>
                <w:noProof/>
                <w:webHidden/>
              </w:rPr>
              <w:t>32</w:t>
            </w:r>
            <w:r>
              <w:rPr>
                <w:noProof/>
                <w:webHidden/>
              </w:rPr>
              <w:fldChar w:fldCharType="end"/>
            </w:r>
          </w:hyperlink>
        </w:p>
        <w:p w14:paraId="1EB7C5EC" w14:textId="66B17626"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8" w:history="1">
            <w:r w:rsidRPr="00D54CE9">
              <w:rPr>
                <w:rStyle w:val="Hyperlink"/>
                <w:noProof/>
              </w:rPr>
              <w:t>LR 7012-1</w:t>
            </w:r>
            <w:r>
              <w:rPr>
                <w:rFonts w:eastAsiaTheme="minorEastAsia" w:cstheme="minorBidi"/>
                <w:b w:val="0"/>
                <w:bCs w:val="0"/>
                <w:noProof/>
                <w:kern w:val="2"/>
                <w:sz w:val="24"/>
                <w:szCs w:val="24"/>
                <w14:ligatures w14:val="standardContextual"/>
              </w:rPr>
              <w:tab/>
            </w:r>
            <w:r w:rsidRPr="00D54CE9">
              <w:rPr>
                <w:rStyle w:val="Hyperlink"/>
                <w:noProof/>
              </w:rPr>
              <w:t>Consent to Final Order – Responsive Pleading</w:t>
            </w:r>
            <w:r>
              <w:rPr>
                <w:noProof/>
                <w:webHidden/>
              </w:rPr>
              <w:tab/>
            </w:r>
            <w:r>
              <w:rPr>
                <w:noProof/>
                <w:webHidden/>
              </w:rPr>
              <w:fldChar w:fldCharType="begin"/>
            </w:r>
            <w:r>
              <w:rPr>
                <w:noProof/>
                <w:webHidden/>
              </w:rPr>
              <w:instrText xml:space="preserve"> PAGEREF _Toc200445158 \h </w:instrText>
            </w:r>
            <w:r>
              <w:rPr>
                <w:noProof/>
                <w:webHidden/>
              </w:rPr>
            </w:r>
            <w:r>
              <w:rPr>
                <w:noProof/>
                <w:webHidden/>
              </w:rPr>
              <w:fldChar w:fldCharType="separate"/>
            </w:r>
            <w:r>
              <w:rPr>
                <w:noProof/>
                <w:webHidden/>
              </w:rPr>
              <w:t>32</w:t>
            </w:r>
            <w:r>
              <w:rPr>
                <w:noProof/>
                <w:webHidden/>
              </w:rPr>
              <w:fldChar w:fldCharType="end"/>
            </w:r>
          </w:hyperlink>
        </w:p>
        <w:p w14:paraId="0B30AE0D" w14:textId="63C0908A"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59" w:history="1">
            <w:r w:rsidRPr="00D54CE9">
              <w:rPr>
                <w:rStyle w:val="Hyperlink"/>
                <w:noProof/>
              </w:rPr>
              <w:t>LR 7012-2</w:t>
            </w:r>
            <w:r>
              <w:rPr>
                <w:rFonts w:eastAsiaTheme="minorEastAsia" w:cstheme="minorBidi"/>
                <w:b w:val="0"/>
                <w:bCs w:val="0"/>
                <w:noProof/>
                <w:kern w:val="2"/>
                <w:sz w:val="24"/>
                <w:szCs w:val="24"/>
                <w14:ligatures w14:val="standardContextual"/>
              </w:rPr>
              <w:tab/>
            </w:r>
            <w:r w:rsidRPr="00D54CE9">
              <w:rPr>
                <w:rStyle w:val="Hyperlink"/>
                <w:noProof/>
              </w:rPr>
              <w:t>Motions on Pleadings</w:t>
            </w:r>
            <w:r>
              <w:rPr>
                <w:noProof/>
                <w:webHidden/>
              </w:rPr>
              <w:tab/>
            </w:r>
            <w:r>
              <w:rPr>
                <w:noProof/>
                <w:webHidden/>
              </w:rPr>
              <w:fldChar w:fldCharType="begin"/>
            </w:r>
            <w:r>
              <w:rPr>
                <w:noProof/>
                <w:webHidden/>
              </w:rPr>
              <w:instrText xml:space="preserve"> PAGEREF _Toc200445159 \h </w:instrText>
            </w:r>
            <w:r>
              <w:rPr>
                <w:noProof/>
                <w:webHidden/>
              </w:rPr>
            </w:r>
            <w:r>
              <w:rPr>
                <w:noProof/>
                <w:webHidden/>
              </w:rPr>
              <w:fldChar w:fldCharType="separate"/>
            </w:r>
            <w:r>
              <w:rPr>
                <w:noProof/>
                <w:webHidden/>
              </w:rPr>
              <w:t>32</w:t>
            </w:r>
            <w:r>
              <w:rPr>
                <w:noProof/>
                <w:webHidden/>
              </w:rPr>
              <w:fldChar w:fldCharType="end"/>
            </w:r>
          </w:hyperlink>
        </w:p>
        <w:p w14:paraId="6591EEDB" w14:textId="5EEAE61B"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0" w:history="1">
            <w:r w:rsidRPr="00D54CE9">
              <w:rPr>
                <w:rStyle w:val="Hyperlink"/>
                <w:noProof/>
              </w:rPr>
              <w:t>LR 7016-1</w:t>
            </w:r>
            <w:r>
              <w:rPr>
                <w:rFonts w:eastAsiaTheme="minorEastAsia" w:cstheme="minorBidi"/>
                <w:b w:val="0"/>
                <w:bCs w:val="0"/>
                <w:noProof/>
                <w:kern w:val="2"/>
                <w:sz w:val="24"/>
                <w:szCs w:val="24"/>
                <w14:ligatures w14:val="standardContextual"/>
              </w:rPr>
              <w:tab/>
            </w:r>
            <w:r w:rsidRPr="00D54CE9">
              <w:rPr>
                <w:rStyle w:val="Hyperlink"/>
                <w:noProof/>
              </w:rPr>
              <w:t>Pretrial Procedures</w:t>
            </w:r>
            <w:r>
              <w:rPr>
                <w:noProof/>
                <w:webHidden/>
              </w:rPr>
              <w:tab/>
            </w:r>
            <w:r>
              <w:rPr>
                <w:noProof/>
                <w:webHidden/>
              </w:rPr>
              <w:fldChar w:fldCharType="begin"/>
            </w:r>
            <w:r>
              <w:rPr>
                <w:noProof/>
                <w:webHidden/>
              </w:rPr>
              <w:instrText xml:space="preserve"> PAGEREF _Toc200445160 \h </w:instrText>
            </w:r>
            <w:r>
              <w:rPr>
                <w:noProof/>
                <w:webHidden/>
              </w:rPr>
            </w:r>
            <w:r>
              <w:rPr>
                <w:noProof/>
                <w:webHidden/>
              </w:rPr>
              <w:fldChar w:fldCharType="separate"/>
            </w:r>
            <w:r>
              <w:rPr>
                <w:noProof/>
                <w:webHidden/>
              </w:rPr>
              <w:t>33</w:t>
            </w:r>
            <w:r>
              <w:rPr>
                <w:noProof/>
                <w:webHidden/>
              </w:rPr>
              <w:fldChar w:fldCharType="end"/>
            </w:r>
          </w:hyperlink>
        </w:p>
        <w:p w14:paraId="2A852200" w14:textId="037FBF8F"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1" w:history="1">
            <w:r w:rsidRPr="00D54CE9">
              <w:rPr>
                <w:rStyle w:val="Hyperlink"/>
                <w:noProof/>
              </w:rPr>
              <w:t>LR 7026-1</w:t>
            </w:r>
            <w:r>
              <w:rPr>
                <w:rFonts w:eastAsiaTheme="minorEastAsia" w:cstheme="minorBidi"/>
                <w:b w:val="0"/>
                <w:bCs w:val="0"/>
                <w:noProof/>
                <w:kern w:val="2"/>
                <w:sz w:val="24"/>
                <w:szCs w:val="24"/>
                <w14:ligatures w14:val="standardContextual"/>
              </w:rPr>
              <w:tab/>
            </w:r>
            <w:r w:rsidRPr="00D54CE9">
              <w:rPr>
                <w:rStyle w:val="Hyperlink"/>
                <w:noProof/>
              </w:rPr>
              <w:t>Duty to Disclose; General Provisions Governing Discovery</w:t>
            </w:r>
            <w:r>
              <w:rPr>
                <w:noProof/>
                <w:webHidden/>
              </w:rPr>
              <w:tab/>
            </w:r>
            <w:r>
              <w:rPr>
                <w:noProof/>
                <w:webHidden/>
              </w:rPr>
              <w:fldChar w:fldCharType="begin"/>
            </w:r>
            <w:r>
              <w:rPr>
                <w:noProof/>
                <w:webHidden/>
              </w:rPr>
              <w:instrText xml:space="preserve"> PAGEREF _Toc200445161 \h </w:instrText>
            </w:r>
            <w:r>
              <w:rPr>
                <w:noProof/>
                <w:webHidden/>
              </w:rPr>
            </w:r>
            <w:r>
              <w:rPr>
                <w:noProof/>
                <w:webHidden/>
              </w:rPr>
              <w:fldChar w:fldCharType="separate"/>
            </w:r>
            <w:r>
              <w:rPr>
                <w:noProof/>
                <w:webHidden/>
              </w:rPr>
              <w:t>33</w:t>
            </w:r>
            <w:r>
              <w:rPr>
                <w:noProof/>
                <w:webHidden/>
              </w:rPr>
              <w:fldChar w:fldCharType="end"/>
            </w:r>
          </w:hyperlink>
        </w:p>
        <w:p w14:paraId="507616B1" w14:textId="196847E0"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2" w:history="1">
            <w:r w:rsidRPr="00D54CE9">
              <w:rPr>
                <w:rStyle w:val="Hyperlink"/>
                <w:noProof/>
              </w:rPr>
              <w:t>LR 7041-1</w:t>
            </w:r>
            <w:r>
              <w:rPr>
                <w:rFonts w:eastAsiaTheme="minorEastAsia" w:cstheme="minorBidi"/>
                <w:b w:val="0"/>
                <w:bCs w:val="0"/>
                <w:noProof/>
                <w:kern w:val="2"/>
                <w:sz w:val="24"/>
                <w:szCs w:val="24"/>
                <w14:ligatures w14:val="standardContextual"/>
              </w:rPr>
              <w:tab/>
            </w:r>
            <w:r w:rsidRPr="00D54CE9">
              <w:rPr>
                <w:rStyle w:val="Hyperlink"/>
                <w:noProof/>
              </w:rPr>
              <w:t>Notice Requirements for Dismissal of Proceeding to Deny or Revoke Discharge</w:t>
            </w:r>
            <w:r>
              <w:rPr>
                <w:noProof/>
                <w:webHidden/>
              </w:rPr>
              <w:tab/>
            </w:r>
            <w:r>
              <w:rPr>
                <w:noProof/>
                <w:webHidden/>
              </w:rPr>
              <w:fldChar w:fldCharType="begin"/>
            </w:r>
            <w:r>
              <w:rPr>
                <w:noProof/>
                <w:webHidden/>
              </w:rPr>
              <w:instrText xml:space="preserve"> PAGEREF _Toc200445162 \h </w:instrText>
            </w:r>
            <w:r>
              <w:rPr>
                <w:noProof/>
                <w:webHidden/>
              </w:rPr>
            </w:r>
            <w:r>
              <w:rPr>
                <w:noProof/>
                <w:webHidden/>
              </w:rPr>
              <w:fldChar w:fldCharType="separate"/>
            </w:r>
            <w:r>
              <w:rPr>
                <w:noProof/>
                <w:webHidden/>
              </w:rPr>
              <w:t>33</w:t>
            </w:r>
            <w:r>
              <w:rPr>
                <w:noProof/>
                <w:webHidden/>
              </w:rPr>
              <w:fldChar w:fldCharType="end"/>
            </w:r>
          </w:hyperlink>
        </w:p>
        <w:p w14:paraId="5D516315" w14:textId="40A6F825"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3" w:history="1">
            <w:r w:rsidRPr="00D54CE9">
              <w:rPr>
                <w:rStyle w:val="Hyperlink"/>
                <w:noProof/>
              </w:rPr>
              <w:t xml:space="preserve">LR 7055-1 </w:t>
            </w:r>
            <w:r>
              <w:rPr>
                <w:rFonts w:eastAsiaTheme="minorEastAsia" w:cstheme="minorBidi"/>
                <w:b w:val="0"/>
                <w:bCs w:val="0"/>
                <w:noProof/>
                <w:kern w:val="2"/>
                <w:sz w:val="24"/>
                <w:szCs w:val="24"/>
                <w14:ligatures w14:val="standardContextual"/>
              </w:rPr>
              <w:tab/>
            </w:r>
            <w:r w:rsidRPr="00D54CE9">
              <w:rPr>
                <w:rStyle w:val="Hyperlink"/>
                <w:noProof/>
              </w:rPr>
              <w:t>Motions for Default Judgment</w:t>
            </w:r>
            <w:r>
              <w:rPr>
                <w:noProof/>
                <w:webHidden/>
              </w:rPr>
              <w:tab/>
            </w:r>
            <w:r>
              <w:rPr>
                <w:noProof/>
                <w:webHidden/>
              </w:rPr>
              <w:fldChar w:fldCharType="begin"/>
            </w:r>
            <w:r>
              <w:rPr>
                <w:noProof/>
                <w:webHidden/>
              </w:rPr>
              <w:instrText xml:space="preserve"> PAGEREF _Toc200445163 \h </w:instrText>
            </w:r>
            <w:r>
              <w:rPr>
                <w:noProof/>
                <w:webHidden/>
              </w:rPr>
            </w:r>
            <w:r>
              <w:rPr>
                <w:noProof/>
                <w:webHidden/>
              </w:rPr>
              <w:fldChar w:fldCharType="separate"/>
            </w:r>
            <w:r>
              <w:rPr>
                <w:noProof/>
                <w:webHidden/>
              </w:rPr>
              <w:t>33</w:t>
            </w:r>
            <w:r>
              <w:rPr>
                <w:noProof/>
                <w:webHidden/>
              </w:rPr>
              <w:fldChar w:fldCharType="end"/>
            </w:r>
          </w:hyperlink>
        </w:p>
        <w:p w14:paraId="16531438" w14:textId="3B2BCDE2"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4" w:history="1">
            <w:r w:rsidRPr="00D54CE9">
              <w:rPr>
                <w:rStyle w:val="Hyperlink"/>
                <w:noProof/>
              </w:rPr>
              <w:t>LR 7056-1</w:t>
            </w:r>
            <w:r>
              <w:rPr>
                <w:rFonts w:eastAsiaTheme="minorEastAsia" w:cstheme="minorBidi"/>
                <w:b w:val="0"/>
                <w:bCs w:val="0"/>
                <w:noProof/>
                <w:kern w:val="2"/>
                <w:sz w:val="24"/>
                <w:szCs w:val="24"/>
                <w14:ligatures w14:val="standardContextual"/>
              </w:rPr>
              <w:tab/>
            </w:r>
            <w:r w:rsidRPr="00D54CE9">
              <w:rPr>
                <w:rStyle w:val="Hyperlink"/>
                <w:noProof/>
              </w:rPr>
              <w:t>Motions for Summary Judgment</w:t>
            </w:r>
            <w:r>
              <w:rPr>
                <w:noProof/>
                <w:webHidden/>
              </w:rPr>
              <w:tab/>
            </w:r>
            <w:r>
              <w:rPr>
                <w:noProof/>
                <w:webHidden/>
              </w:rPr>
              <w:fldChar w:fldCharType="begin"/>
            </w:r>
            <w:r>
              <w:rPr>
                <w:noProof/>
                <w:webHidden/>
              </w:rPr>
              <w:instrText xml:space="preserve"> PAGEREF _Toc200445164 \h </w:instrText>
            </w:r>
            <w:r>
              <w:rPr>
                <w:noProof/>
                <w:webHidden/>
              </w:rPr>
            </w:r>
            <w:r>
              <w:rPr>
                <w:noProof/>
                <w:webHidden/>
              </w:rPr>
              <w:fldChar w:fldCharType="separate"/>
            </w:r>
            <w:r>
              <w:rPr>
                <w:noProof/>
                <w:webHidden/>
              </w:rPr>
              <w:t>34</w:t>
            </w:r>
            <w:r>
              <w:rPr>
                <w:noProof/>
                <w:webHidden/>
              </w:rPr>
              <w:fldChar w:fldCharType="end"/>
            </w:r>
          </w:hyperlink>
        </w:p>
        <w:p w14:paraId="0C3B57ED" w14:textId="263BFFD1"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5" w:history="1">
            <w:r w:rsidRPr="00D54CE9">
              <w:rPr>
                <w:rStyle w:val="Hyperlink"/>
                <w:noProof/>
              </w:rPr>
              <w:t>LR 7067-1</w:t>
            </w:r>
            <w:r>
              <w:rPr>
                <w:rFonts w:eastAsiaTheme="minorEastAsia" w:cstheme="minorBidi"/>
                <w:b w:val="0"/>
                <w:bCs w:val="0"/>
                <w:noProof/>
                <w:kern w:val="2"/>
                <w:sz w:val="24"/>
                <w:szCs w:val="24"/>
                <w14:ligatures w14:val="standardContextual"/>
              </w:rPr>
              <w:tab/>
            </w:r>
            <w:r w:rsidRPr="00D54CE9">
              <w:rPr>
                <w:rStyle w:val="Hyperlink"/>
                <w:noProof/>
              </w:rPr>
              <w:t>Court Registry Investments System</w:t>
            </w:r>
            <w:r>
              <w:rPr>
                <w:noProof/>
                <w:webHidden/>
              </w:rPr>
              <w:tab/>
            </w:r>
            <w:r>
              <w:rPr>
                <w:noProof/>
                <w:webHidden/>
              </w:rPr>
              <w:fldChar w:fldCharType="begin"/>
            </w:r>
            <w:r>
              <w:rPr>
                <w:noProof/>
                <w:webHidden/>
              </w:rPr>
              <w:instrText xml:space="preserve"> PAGEREF _Toc200445165 \h </w:instrText>
            </w:r>
            <w:r>
              <w:rPr>
                <w:noProof/>
                <w:webHidden/>
              </w:rPr>
            </w:r>
            <w:r>
              <w:rPr>
                <w:noProof/>
                <w:webHidden/>
              </w:rPr>
              <w:fldChar w:fldCharType="separate"/>
            </w:r>
            <w:r>
              <w:rPr>
                <w:noProof/>
                <w:webHidden/>
              </w:rPr>
              <w:t>35</w:t>
            </w:r>
            <w:r>
              <w:rPr>
                <w:noProof/>
                <w:webHidden/>
              </w:rPr>
              <w:fldChar w:fldCharType="end"/>
            </w:r>
          </w:hyperlink>
        </w:p>
        <w:p w14:paraId="5BA8DFAF" w14:textId="148C8537"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6" w:history="1">
            <w:r w:rsidRPr="00D54CE9">
              <w:rPr>
                <w:rStyle w:val="Hyperlink"/>
                <w:noProof/>
              </w:rPr>
              <w:t>LR 9001-1</w:t>
            </w:r>
            <w:r>
              <w:rPr>
                <w:rFonts w:eastAsiaTheme="minorEastAsia" w:cstheme="minorBidi"/>
                <w:b w:val="0"/>
                <w:bCs w:val="0"/>
                <w:noProof/>
                <w:kern w:val="2"/>
                <w:sz w:val="24"/>
                <w:szCs w:val="24"/>
                <w14:ligatures w14:val="standardContextual"/>
              </w:rPr>
              <w:tab/>
            </w:r>
            <w:r w:rsidRPr="00D54CE9">
              <w:rPr>
                <w:rStyle w:val="Hyperlink"/>
                <w:noProof/>
              </w:rPr>
              <w:t>Rules of Construction</w:t>
            </w:r>
            <w:r>
              <w:rPr>
                <w:noProof/>
                <w:webHidden/>
              </w:rPr>
              <w:tab/>
            </w:r>
            <w:r>
              <w:rPr>
                <w:noProof/>
                <w:webHidden/>
              </w:rPr>
              <w:fldChar w:fldCharType="begin"/>
            </w:r>
            <w:r>
              <w:rPr>
                <w:noProof/>
                <w:webHidden/>
              </w:rPr>
              <w:instrText xml:space="preserve"> PAGEREF _Toc200445166 \h </w:instrText>
            </w:r>
            <w:r>
              <w:rPr>
                <w:noProof/>
                <w:webHidden/>
              </w:rPr>
            </w:r>
            <w:r>
              <w:rPr>
                <w:noProof/>
                <w:webHidden/>
              </w:rPr>
              <w:fldChar w:fldCharType="separate"/>
            </w:r>
            <w:r>
              <w:rPr>
                <w:noProof/>
                <w:webHidden/>
              </w:rPr>
              <w:t>37</w:t>
            </w:r>
            <w:r>
              <w:rPr>
                <w:noProof/>
                <w:webHidden/>
              </w:rPr>
              <w:fldChar w:fldCharType="end"/>
            </w:r>
          </w:hyperlink>
        </w:p>
        <w:p w14:paraId="789A2C70" w14:textId="27AC63B2"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7" w:history="1">
            <w:r w:rsidRPr="00D54CE9">
              <w:rPr>
                <w:rStyle w:val="Hyperlink"/>
                <w:noProof/>
              </w:rPr>
              <w:t>LR 9004-1</w:t>
            </w:r>
            <w:r>
              <w:rPr>
                <w:rFonts w:eastAsiaTheme="minorEastAsia" w:cstheme="minorBidi"/>
                <w:b w:val="0"/>
                <w:bCs w:val="0"/>
                <w:noProof/>
                <w:kern w:val="2"/>
                <w:sz w:val="24"/>
                <w:szCs w:val="24"/>
                <w14:ligatures w14:val="standardContextual"/>
              </w:rPr>
              <w:tab/>
            </w:r>
            <w:r w:rsidRPr="00D54CE9">
              <w:rPr>
                <w:rStyle w:val="Hyperlink"/>
                <w:noProof/>
              </w:rPr>
              <w:t>Form of Documents</w:t>
            </w:r>
            <w:r>
              <w:rPr>
                <w:noProof/>
                <w:webHidden/>
              </w:rPr>
              <w:tab/>
            </w:r>
            <w:r>
              <w:rPr>
                <w:noProof/>
                <w:webHidden/>
              </w:rPr>
              <w:fldChar w:fldCharType="begin"/>
            </w:r>
            <w:r>
              <w:rPr>
                <w:noProof/>
                <w:webHidden/>
              </w:rPr>
              <w:instrText xml:space="preserve"> PAGEREF _Toc200445167 \h </w:instrText>
            </w:r>
            <w:r>
              <w:rPr>
                <w:noProof/>
                <w:webHidden/>
              </w:rPr>
            </w:r>
            <w:r>
              <w:rPr>
                <w:noProof/>
                <w:webHidden/>
              </w:rPr>
              <w:fldChar w:fldCharType="separate"/>
            </w:r>
            <w:r>
              <w:rPr>
                <w:noProof/>
                <w:webHidden/>
              </w:rPr>
              <w:t>38</w:t>
            </w:r>
            <w:r>
              <w:rPr>
                <w:noProof/>
                <w:webHidden/>
              </w:rPr>
              <w:fldChar w:fldCharType="end"/>
            </w:r>
          </w:hyperlink>
        </w:p>
        <w:p w14:paraId="4DA7CC28" w14:textId="1E1E578E"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8" w:history="1">
            <w:r w:rsidRPr="00D54CE9">
              <w:rPr>
                <w:rStyle w:val="Hyperlink"/>
                <w:noProof/>
              </w:rPr>
              <w:t>LR 9006-1</w:t>
            </w:r>
            <w:r>
              <w:rPr>
                <w:rFonts w:eastAsiaTheme="minorEastAsia" w:cstheme="minorBidi"/>
                <w:b w:val="0"/>
                <w:bCs w:val="0"/>
                <w:noProof/>
                <w:kern w:val="2"/>
                <w:sz w:val="24"/>
                <w:szCs w:val="24"/>
                <w14:ligatures w14:val="standardContextual"/>
              </w:rPr>
              <w:tab/>
            </w:r>
            <w:r w:rsidRPr="00D54CE9">
              <w:rPr>
                <w:rStyle w:val="Hyperlink"/>
                <w:noProof/>
              </w:rPr>
              <w:t>Motions for Expedite Hearing and to Shorten or Limit Notice</w:t>
            </w:r>
            <w:r>
              <w:rPr>
                <w:noProof/>
                <w:webHidden/>
              </w:rPr>
              <w:tab/>
            </w:r>
            <w:r>
              <w:rPr>
                <w:noProof/>
                <w:webHidden/>
              </w:rPr>
              <w:fldChar w:fldCharType="begin"/>
            </w:r>
            <w:r>
              <w:rPr>
                <w:noProof/>
                <w:webHidden/>
              </w:rPr>
              <w:instrText xml:space="preserve"> PAGEREF _Toc200445168 \h </w:instrText>
            </w:r>
            <w:r>
              <w:rPr>
                <w:noProof/>
                <w:webHidden/>
              </w:rPr>
            </w:r>
            <w:r>
              <w:rPr>
                <w:noProof/>
                <w:webHidden/>
              </w:rPr>
              <w:fldChar w:fldCharType="separate"/>
            </w:r>
            <w:r>
              <w:rPr>
                <w:noProof/>
                <w:webHidden/>
              </w:rPr>
              <w:t>38</w:t>
            </w:r>
            <w:r>
              <w:rPr>
                <w:noProof/>
                <w:webHidden/>
              </w:rPr>
              <w:fldChar w:fldCharType="end"/>
            </w:r>
          </w:hyperlink>
        </w:p>
        <w:p w14:paraId="395003F5" w14:textId="7A710A8B"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69" w:history="1">
            <w:r w:rsidRPr="00D54CE9">
              <w:rPr>
                <w:rStyle w:val="Hyperlink"/>
                <w:noProof/>
              </w:rPr>
              <w:t>LR 9006-2</w:t>
            </w:r>
            <w:r>
              <w:rPr>
                <w:rFonts w:eastAsiaTheme="minorEastAsia" w:cstheme="minorBidi"/>
                <w:b w:val="0"/>
                <w:bCs w:val="0"/>
                <w:noProof/>
                <w:kern w:val="2"/>
                <w:sz w:val="24"/>
                <w:szCs w:val="24"/>
                <w14:ligatures w14:val="standardContextual"/>
              </w:rPr>
              <w:tab/>
            </w:r>
            <w:r w:rsidRPr="00D54CE9">
              <w:rPr>
                <w:rStyle w:val="Hyperlink"/>
                <w:noProof/>
              </w:rPr>
              <w:t>Motions for Extension of Time</w:t>
            </w:r>
            <w:r>
              <w:rPr>
                <w:noProof/>
                <w:webHidden/>
              </w:rPr>
              <w:tab/>
            </w:r>
            <w:r>
              <w:rPr>
                <w:noProof/>
                <w:webHidden/>
              </w:rPr>
              <w:fldChar w:fldCharType="begin"/>
            </w:r>
            <w:r>
              <w:rPr>
                <w:noProof/>
                <w:webHidden/>
              </w:rPr>
              <w:instrText xml:space="preserve"> PAGEREF _Toc200445169 \h </w:instrText>
            </w:r>
            <w:r>
              <w:rPr>
                <w:noProof/>
                <w:webHidden/>
              </w:rPr>
            </w:r>
            <w:r>
              <w:rPr>
                <w:noProof/>
                <w:webHidden/>
              </w:rPr>
              <w:fldChar w:fldCharType="separate"/>
            </w:r>
            <w:r>
              <w:rPr>
                <w:noProof/>
                <w:webHidden/>
              </w:rPr>
              <w:t>40</w:t>
            </w:r>
            <w:r>
              <w:rPr>
                <w:noProof/>
                <w:webHidden/>
              </w:rPr>
              <w:fldChar w:fldCharType="end"/>
            </w:r>
          </w:hyperlink>
        </w:p>
        <w:p w14:paraId="4DB49749" w14:textId="0AE9AD4F"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0" w:history="1">
            <w:r w:rsidRPr="00D54CE9">
              <w:rPr>
                <w:rStyle w:val="Hyperlink"/>
                <w:noProof/>
              </w:rPr>
              <w:t>LR 9006-3</w:t>
            </w:r>
            <w:r>
              <w:rPr>
                <w:rFonts w:eastAsiaTheme="minorEastAsia" w:cstheme="minorBidi"/>
                <w:b w:val="0"/>
                <w:bCs w:val="0"/>
                <w:noProof/>
                <w:kern w:val="2"/>
                <w:sz w:val="24"/>
                <w:szCs w:val="24"/>
                <w14:ligatures w14:val="standardContextual"/>
              </w:rPr>
              <w:tab/>
            </w:r>
            <w:r w:rsidRPr="00D54CE9">
              <w:rPr>
                <w:rStyle w:val="Hyperlink"/>
                <w:noProof/>
              </w:rPr>
              <w:t>Paper Filing After Office Hours</w:t>
            </w:r>
            <w:r>
              <w:rPr>
                <w:noProof/>
                <w:webHidden/>
              </w:rPr>
              <w:tab/>
            </w:r>
            <w:r>
              <w:rPr>
                <w:noProof/>
                <w:webHidden/>
              </w:rPr>
              <w:fldChar w:fldCharType="begin"/>
            </w:r>
            <w:r>
              <w:rPr>
                <w:noProof/>
                <w:webHidden/>
              </w:rPr>
              <w:instrText xml:space="preserve"> PAGEREF _Toc200445170 \h </w:instrText>
            </w:r>
            <w:r>
              <w:rPr>
                <w:noProof/>
                <w:webHidden/>
              </w:rPr>
            </w:r>
            <w:r>
              <w:rPr>
                <w:noProof/>
                <w:webHidden/>
              </w:rPr>
              <w:fldChar w:fldCharType="separate"/>
            </w:r>
            <w:r>
              <w:rPr>
                <w:noProof/>
                <w:webHidden/>
              </w:rPr>
              <w:t>40</w:t>
            </w:r>
            <w:r>
              <w:rPr>
                <w:noProof/>
                <w:webHidden/>
              </w:rPr>
              <w:fldChar w:fldCharType="end"/>
            </w:r>
          </w:hyperlink>
        </w:p>
        <w:p w14:paraId="241C97B9" w14:textId="429CD0A5"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1" w:history="1">
            <w:r w:rsidRPr="00D54CE9">
              <w:rPr>
                <w:rStyle w:val="Hyperlink"/>
                <w:noProof/>
              </w:rPr>
              <w:t>LR 9010-1</w:t>
            </w:r>
            <w:r>
              <w:rPr>
                <w:rFonts w:eastAsiaTheme="minorEastAsia" w:cstheme="minorBidi"/>
                <w:b w:val="0"/>
                <w:bCs w:val="0"/>
                <w:noProof/>
                <w:kern w:val="2"/>
                <w:sz w:val="24"/>
                <w:szCs w:val="24"/>
                <w14:ligatures w14:val="standardContextual"/>
              </w:rPr>
              <w:tab/>
            </w:r>
            <w:r w:rsidRPr="00D54CE9">
              <w:rPr>
                <w:rStyle w:val="Hyperlink"/>
                <w:noProof/>
              </w:rPr>
              <w:t>Required Appearance Through Counsel; Admission to Practice; Attorney Discipline and Disbarment</w:t>
            </w:r>
            <w:r>
              <w:rPr>
                <w:noProof/>
                <w:webHidden/>
              </w:rPr>
              <w:tab/>
            </w:r>
            <w:r>
              <w:rPr>
                <w:noProof/>
                <w:webHidden/>
              </w:rPr>
              <w:fldChar w:fldCharType="begin"/>
            </w:r>
            <w:r>
              <w:rPr>
                <w:noProof/>
                <w:webHidden/>
              </w:rPr>
              <w:instrText xml:space="preserve"> PAGEREF _Toc200445171 \h </w:instrText>
            </w:r>
            <w:r>
              <w:rPr>
                <w:noProof/>
                <w:webHidden/>
              </w:rPr>
            </w:r>
            <w:r>
              <w:rPr>
                <w:noProof/>
                <w:webHidden/>
              </w:rPr>
              <w:fldChar w:fldCharType="separate"/>
            </w:r>
            <w:r>
              <w:rPr>
                <w:noProof/>
                <w:webHidden/>
              </w:rPr>
              <w:t>40</w:t>
            </w:r>
            <w:r>
              <w:rPr>
                <w:noProof/>
                <w:webHidden/>
              </w:rPr>
              <w:fldChar w:fldCharType="end"/>
            </w:r>
          </w:hyperlink>
        </w:p>
        <w:p w14:paraId="77F563A1" w14:textId="50A5868F"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2" w:history="1">
            <w:r w:rsidRPr="00D54CE9">
              <w:rPr>
                <w:rStyle w:val="Hyperlink"/>
                <w:noProof/>
              </w:rPr>
              <w:t>LR 9010-2</w:t>
            </w:r>
            <w:r>
              <w:rPr>
                <w:rFonts w:eastAsiaTheme="minorEastAsia" w:cstheme="minorBidi"/>
                <w:b w:val="0"/>
                <w:bCs w:val="0"/>
                <w:noProof/>
                <w:kern w:val="2"/>
                <w:sz w:val="24"/>
                <w:szCs w:val="24"/>
                <w14:ligatures w14:val="standardContextual"/>
              </w:rPr>
              <w:tab/>
            </w:r>
            <w:r w:rsidRPr="00D54CE9">
              <w:rPr>
                <w:rStyle w:val="Hyperlink"/>
                <w:noProof/>
              </w:rPr>
              <w:t>Withdrawal and Substitution of Attorneys of Record</w:t>
            </w:r>
            <w:r>
              <w:rPr>
                <w:noProof/>
                <w:webHidden/>
              </w:rPr>
              <w:tab/>
            </w:r>
            <w:r>
              <w:rPr>
                <w:noProof/>
                <w:webHidden/>
              </w:rPr>
              <w:fldChar w:fldCharType="begin"/>
            </w:r>
            <w:r>
              <w:rPr>
                <w:noProof/>
                <w:webHidden/>
              </w:rPr>
              <w:instrText xml:space="preserve"> PAGEREF _Toc200445172 \h </w:instrText>
            </w:r>
            <w:r>
              <w:rPr>
                <w:noProof/>
                <w:webHidden/>
              </w:rPr>
            </w:r>
            <w:r>
              <w:rPr>
                <w:noProof/>
                <w:webHidden/>
              </w:rPr>
              <w:fldChar w:fldCharType="separate"/>
            </w:r>
            <w:r>
              <w:rPr>
                <w:noProof/>
                <w:webHidden/>
              </w:rPr>
              <w:t>42</w:t>
            </w:r>
            <w:r>
              <w:rPr>
                <w:noProof/>
                <w:webHidden/>
              </w:rPr>
              <w:fldChar w:fldCharType="end"/>
            </w:r>
          </w:hyperlink>
        </w:p>
        <w:p w14:paraId="1BFC0603" w14:textId="0BA0087C"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3" w:history="1">
            <w:r w:rsidRPr="00D54CE9">
              <w:rPr>
                <w:rStyle w:val="Hyperlink"/>
                <w:noProof/>
              </w:rPr>
              <w:t>LR 9010-3</w:t>
            </w:r>
            <w:r>
              <w:rPr>
                <w:rFonts w:eastAsiaTheme="minorEastAsia" w:cstheme="minorBidi"/>
                <w:b w:val="0"/>
                <w:bCs w:val="0"/>
                <w:noProof/>
                <w:kern w:val="2"/>
                <w:sz w:val="24"/>
                <w:szCs w:val="24"/>
                <w14:ligatures w14:val="standardContextual"/>
              </w:rPr>
              <w:tab/>
            </w:r>
            <w:r w:rsidRPr="00D54CE9">
              <w:rPr>
                <w:rStyle w:val="Hyperlink"/>
                <w:noProof/>
              </w:rPr>
              <w:t>Debtor’s Counsel and Adversary Proceedings</w:t>
            </w:r>
            <w:r>
              <w:rPr>
                <w:noProof/>
                <w:webHidden/>
              </w:rPr>
              <w:tab/>
            </w:r>
            <w:r>
              <w:rPr>
                <w:noProof/>
                <w:webHidden/>
              </w:rPr>
              <w:fldChar w:fldCharType="begin"/>
            </w:r>
            <w:r>
              <w:rPr>
                <w:noProof/>
                <w:webHidden/>
              </w:rPr>
              <w:instrText xml:space="preserve"> PAGEREF _Toc200445173 \h </w:instrText>
            </w:r>
            <w:r>
              <w:rPr>
                <w:noProof/>
                <w:webHidden/>
              </w:rPr>
            </w:r>
            <w:r>
              <w:rPr>
                <w:noProof/>
                <w:webHidden/>
              </w:rPr>
              <w:fldChar w:fldCharType="separate"/>
            </w:r>
            <w:r>
              <w:rPr>
                <w:noProof/>
                <w:webHidden/>
              </w:rPr>
              <w:t>44</w:t>
            </w:r>
            <w:r>
              <w:rPr>
                <w:noProof/>
                <w:webHidden/>
              </w:rPr>
              <w:fldChar w:fldCharType="end"/>
            </w:r>
          </w:hyperlink>
        </w:p>
        <w:p w14:paraId="2E7F5192" w14:textId="569FEEAA"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4" w:history="1">
            <w:r w:rsidRPr="00D54CE9">
              <w:rPr>
                <w:rStyle w:val="Hyperlink"/>
                <w:noProof/>
              </w:rPr>
              <w:t>LR 9013-1</w:t>
            </w:r>
            <w:r>
              <w:rPr>
                <w:rFonts w:eastAsiaTheme="minorEastAsia" w:cstheme="minorBidi"/>
                <w:b w:val="0"/>
                <w:bCs w:val="0"/>
                <w:noProof/>
                <w:kern w:val="2"/>
                <w:sz w:val="24"/>
                <w:szCs w:val="24"/>
                <w14:ligatures w14:val="standardContextual"/>
              </w:rPr>
              <w:tab/>
            </w:r>
            <w:r w:rsidRPr="00D54CE9">
              <w:rPr>
                <w:rStyle w:val="Hyperlink"/>
                <w:noProof/>
              </w:rPr>
              <w:t>Form of Pleadings, Motions, Applications, Objections, Notices, and Orders</w:t>
            </w:r>
            <w:r>
              <w:rPr>
                <w:noProof/>
                <w:webHidden/>
              </w:rPr>
              <w:tab/>
            </w:r>
            <w:r>
              <w:rPr>
                <w:noProof/>
                <w:webHidden/>
              </w:rPr>
              <w:fldChar w:fldCharType="begin"/>
            </w:r>
            <w:r>
              <w:rPr>
                <w:noProof/>
                <w:webHidden/>
              </w:rPr>
              <w:instrText xml:space="preserve"> PAGEREF _Toc200445174 \h </w:instrText>
            </w:r>
            <w:r>
              <w:rPr>
                <w:noProof/>
                <w:webHidden/>
              </w:rPr>
            </w:r>
            <w:r>
              <w:rPr>
                <w:noProof/>
                <w:webHidden/>
              </w:rPr>
              <w:fldChar w:fldCharType="separate"/>
            </w:r>
            <w:r>
              <w:rPr>
                <w:noProof/>
                <w:webHidden/>
              </w:rPr>
              <w:t>44</w:t>
            </w:r>
            <w:r>
              <w:rPr>
                <w:noProof/>
                <w:webHidden/>
              </w:rPr>
              <w:fldChar w:fldCharType="end"/>
            </w:r>
          </w:hyperlink>
        </w:p>
        <w:p w14:paraId="65691585" w14:textId="51B7F819"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5" w:history="1">
            <w:r w:rsidRPr="00D54CE9">
              <w:rPr>
                <w:rStyle w:val="Hyperlink"/>
                <w:noProof/>
              </w:rPr>
              <w:t>LR 9013-2</w:t>
            </w:r>
            <w:r>
              <w:rPr>
                <w:rFonts w:eastAsiaTheme="minorEastAsia" w:cstheme="minorBidi"/>
                <w:b w:val="0"/>
                <w:bCs w:val="0"/>
                <w:noProof/>
                <w:kern w:val="2"/>
                <w:sz w:val="24"/>
                <w:szCs w:val="24"/>
                <w14:ligatures w14:val="standardContextual"/>
              </w:rPr>
              <w:tab/>
            </w:r>
            <w:r w:rsidRPr="00D54CE9">
              <w:rPr>
                <w:rStyle w:val="Hyperlink"/>
                <w:noProof/>
              </w:rPr>
              <w:t>Proof of Service</w:t>
            </w:r>
            <w:r>
              <w:rPr>
                <w:noProof/>
                <w:webHidden/>
              </w:rPr>
              <w:tab/>
            </w:r>
            <w:r>
              <w:rPr>
                <w:noProof/>
                <w:webHidden/>
              </w:rPr>
              <w:fldChar w:fldCharType="begin"/>
            </w:r>
            <w:r>
              <w:rPr>
                <w:noProof/>
                <w:webHidden/>
              </w:rPr>
              <w:instrText xml:space="preserve"> PAGEREF _Toc200445175 \h </w:instrText>
            </w:r>
            <w:r>
              <w:rPr>
                <w:noProof/>
                <w:webHidden/>
              </w:rPr>
            </w:r>
            <w:r>
              <w:rPr>
                <w:noProof/>
                <w:webHidden/>
              </w:rPr>
              <w:fldChar w:fldCharType="separate"/>
            </w:r>
            <w:r>
              <w:rPr>
                <w:noProof/>
                <w:webHidden/>
              </w:rPr>
              <w:t>45</w:t>
            </w:r>
            <w:r>
              <w:rPr>
                <w:noProof/>
                <w:webHidden/>
              </w:rPr>
              <w:fldChar w:fldCharType="end"/>
            </w:r>
          </w:hyperlink>
        </w:p>
        <w:p w14:paraId="0B6B7419" w14:textId="69B026A5"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6" w:history="1">
            <w:r w:rsidRPr="00D54CE9">
              <w:rPr>
                <w:rStyle w:val="Hyperlink"/>
                <w:noProof/>
              </w:rPr>
              <w:t>LR 9013-3</w:t>
            </w:r>
            <w:r>
              <w:rPr>
                <w:rFonts w:eastAsiaTheme="minorEastAsia" w:cstheme="minorBidi"/>
                <w:b w:val="0"/>
                <w:bCs w:val="0"/>
                <w:noProof/>
                <w:kern w:val="2"/>
                <w:sz w:val="24"/>
                <w:szCs w:val="24"/>
                <w14:ligatures w14:val="standardContextual"/>
              </w:rPr>
              <w:tab/>
            </w:r>
            <w:r w:rsidRPr="00D54CE9">
              <w:rPr>
                <w:rStyle w:val="Hyperlink"/>
                <w:noProof/>
              </w:rPr>
              <w:t>Motions to Continue or Impose the Automatic Stay Under 11 U.S.C. § 362(c)(3) or (4)</w:t>
            </w:r>
            <w:r>
              <w:rPr>
                <w:noProof/>
                <w:webHidden/>
              </w:rPr>
              <w:tab/>
            </w:r>
            <w:r>
              <w:rPr>
                <w:noProof/>
                <w:webHidden/>
              </w:rPr>
              <w:fldChar w:fldCharType="begin"/>
            </w:r>
            <w:r>
              <w:rPr>
                <w:noProof/>
                <w:webHidden/>
              </w:rPr>
              <w:instrText xml:space="preserve"> PAGEREF _Toc200445176 \h </w:instrText>
            </w:r>
            <w:r>
              <w:rPr>
                <w:noProof/>
                <w:webHidden/>
              </w:rPr>
            </w:r>
            <w:r>
              <w:rPr>
                <w:noProof/>
                <w:webHidden/>
              </w:rPr>
              <w:fldChar w:fldCharType="separate"/>
            </w:r>
            <w:r>
              <w:rPr>
                <w:noProof/>
                <w:webHidden/>
              </w:rPr>
              <w:t>45</w:t>
            </w:r>
            <w:r>
              <w:rPr>
                <w:noProof/>
                <w:webHidden/>
              </w:rPr>
              <w:fldChar w:fldCharType="end"/>
            </w:r>
          </w:hyperlink>
        </w:p>
        <w:p w14:paraId="3451A253" w14:textId="72C484DA"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7" w:history="1">
            <w:r w:rsidRPr="00D54CE9">
              <w:rPr>
                <w:rStyle w:val="Hyperlink"/>
                <w:noProof/>
              </w:rPr>
              <w:t>LR 9013-4</w:t>
            </w:r>
            <w:r>
              <w:rPr>
                <w:rFonts w:eastAsiaTheme="minorEastAsia" w:cstheme="minorBidi"/>
                <w:b w:val="0"/>
                <w:bCs w:val="0"/>
                <w:noProof/>
                <w:kern w:val="2"/>
                <w:sz w:val="24"/>
                <w:szCs w:val="24"/>
                <w14:ligatures w14:val="standardContextual"/>
              </w:rPr>
              <w:tab/>
            </w:r>
            <w:r w:rsidRPr="00D54CE9">
              <w:rPr>
                <w:rStyle w:val="Hyperlink"/>
                <w:noProof/>
              </w:rPr>
              <w:t>Motions to Convert or Dismiss a Chapter 11 Case Under 11 U.S.C. § 1112(b)</w:t>
            </w:r>
            <w:r>
              <w:rPr>
                <w:noProof/>
                <w:webHidden/>
              </w:rPr>
              <w:tab/>
            </w:r>
            <w:r>
              <w:rPr>
                <w:noProof/>
                <w:webHidden/>
              </w:rPr>
              <w:fldChar w:fldCharType="begin"/>
            </w:r>
            <w:r>
              <w:rPr>
                <w:noProof/>
                <w:webHidden/>
              </w:rPr>
              <w:instrText xml:space="preserve"> PAGEREF _Toc200445177 \h </w:instrText>
            </w:r>
            <w:r>
              <w:rPr>
                <w:noProof/>
                <w:webHidden/>
              </w:rPr>
            </w:r>
            <w:r>
              <w:rPr>
                <w:noProof/>
                <w:webHidden/>
              </w:rPr>
              <w:fldChar w:fldCharType="separate"/>
            </w:r>
            <w:r>
              <w:rPr>
                <w:noProof/>
                <w:webHidden/>
              </w:rPr>
              <w:t>46</w:t>
            </w:r>
            <w:r>
              <w:rPr>
                <w:noProof/>
                <w:webHidden/>
              </w:rPr>
              <w:fldChar w:fldCharType="end"/>
            </w:r>
          </w:hyperlink>
        </w:p>
        <w:p w14:paraId="3ACD0951" w14:textId="6E876CCD"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8" w:history="1">
            <w:r w:rsidRPr="00D54CE9">
              <w:rPr>
                <w:rStyle w:val="Hyperlink"/>
                <w:noProof/>
              </w:rPr>
              <w:t>LR 9014-1</w:t>
            </w:r>
            <w:r>
              <w:rPr>
                <w:rFonts w:eastAsiaTheme="minorEastAsia" w:cstheme="minorBidi"/>
                <w:b w:val="0"/>
                <w:bCs w:val="0"/>
                <w:noProof/>
                <w:kern w:val="2"/>
                <w:sz w:val="24"/>
                <w:szCs w:val="24"/>
                <w14:ligatures w14:val="standardContextual"/>
              </w:rPr>
              <w:tab/>
            </w:r>
            <w:r w:rsidRPr="00D54CE9">
              <w:rPr>
                <w:rStyle w:val="Hyperlink"/>
                <w:noProof/>
              </w:rPr>
              <w:t>Notice of Motion; Notice of Hearing; Time Periods for Objections; Form of Objections</w:t>
            </w:r>
            <w:r>
              <w:rPr>
                <w:noProof/>
                <w:webHidden/>
              </w:rPr>
              <w:tab/>
            </w:r>
            <w:r>
              <w:rPr>
                <w:noProof/>
                <w:webHidden/>
              </w:rPr>
              <w:fldChar w:fldCharType="begin"/>
            </w:r>
            <w:r>
              <w:rPr>
                <w:noProof/>
                <w:webHidden/>
              </w:rPr>
              <w:instrText xml:space="preserve"> PAGEREF _Toc200445178 \h </w:instrText>
            </w:r>
            <w:r>
              <w:rPr>
                <w:noProof/>
                <w:webHidden/>
              </w:rPr>
            </w:r>
            <w:r>
              <w:rPr>
                <w:noProof/>
                <w:webHidden/>
              </w:rPr>
              <w:fldChar w:fldCharType="separate"/>
            </w:r>
            <w:r>
              <w:rPr>
                <w:noProof/>
                <w:webHidden/>
              </w:rPr>
              <w:t>47</w:t>
            </w:r>
            <w:r>
              <w:rPr>
                <w:noProof/>
                <w:webHidden/>
              </w:rPr>
              <w:fldChar w:fldCharType="end"/>
            </w:r>
          </w:hyperlink>
        </w:p>
        <w:p w14:paraId="66EB46FC" w14:textId="4C4BFAE8"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79" w:history="1">
            <w:r w:rsidRPr="00D54CE9">
              <w:rPr>
                <w:rStyle w:val="Hyperlink"/>
                <w:noProof/>
              </w:rPr>
              <w:t>LR 9014-2</w:t>
            </w:r>
            <w:r>
              <w:rPr>
                <w:rFonts w:eastAsiaTheme="minorEastAsia" w:cstheme="minorBidi"/>
                <w:b w:val="0"/>
                <w:bCs w:val="0"/>
                <w:noProof/>
                <w:kern w:val="2"/>
                <w:sz w:val="24"/>
                <w:szCs w:val="24"/>
                <w14:ligatures w14:val="standardContextual"/>
              </w:rPr>
              <w:tab/>
            </w:r>
            <w:r w:rsidRPr="00D54CE9">
              <w:rPr>
                <w:rStyle w:val="Hyperlink"/>
                <w:noProof/>
              </w:rPr>
              <w:t>Proposed Orders</w:t>
            </w:r>
            <w:r>
              <w:rPr>
                <w:noProof/>
                <w:webHidden/>
              </w:rPr>
              <w:tab/>
            </w:r>
            <w:r>
              <w:rPr>
                <w:noProof/>
                <w:webHidden/>
              </w:rPr>
              <w:fldChar w:fldCharType="begin"/>
            </w:r>
            <w:r>
              <w:rPr>
                <w:noProof/>
                <w:webHidden/>
              </w:rPr>
              <w:instrText xml:space="preserve"> PAGEREF _Toc200445179 \h </w:instrText>
            </w:r>
            <w:r>
              <w:rPr>
                <w:noProof/>
                <w:webHidden/>
              </w:rPr>
            </w:r>
            <w:r>
              <w:rPr>
                <w:noProof/>
                <w:webHidden/>
              </w:rPr>
              <w:fldChar w:fldCharType="separate"/>
            </w:r>
            <w:r>
              <w:rPr>
                <w:noProof/>
                <w:webHidden/>
              </w:rPr>
              <w:t>49</w:t>
            </w:r>
            <w:r>
              <w:rPr>
                <w:noProof/>
                <w:webHidden/>
              </w:rPr>
              <w:fldChar w:fldCharType="end"/>
            </w:r>
          </w:hyperlink>
        </w:p>
        <w:p w14:paraId="6B0F143A" w14:textId="1424AEC1"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80" w:history="1">
            <w:r w:rsidRPr="00D54CE9">
              <w:rPr>
                <w:rStyle w:val="Hyperlink"/>
                <w:noProof/>
              </w:rPr>
              <w:t>LR 9014-3</w:t>
            </w:r>
            <w:r>
              <w:rPr>
                <w:rFonts w:eastAsiaTheme="minorEastAsia" w:cstheme="minorBidi"/>
                <w:b w:val="0"/>
                <w:bCs w:val="0"/>
                <w:noProof/>
                <w:kern w:val="2"/>
                <w:sz w:val="24"/>
                <w:szCs w:val="24"/>
                <w14:ligatures w14:val="standardContextual"/>
              </w:rPr>
              <w:tab/>
            </w:r>
            <w:r w:rsidRPr="00D54CE9">
              <w:rPr>
                <w:rStyle w:val="Hyperlink"/>
                <w:noProof/>
              </w:rPr>
              <w:t>Consent to Final Order: Motions, Objections, Applications, Notice of Intended Action, and Responses</w:t>
            </w:r>
            <w:r>
              <w:rPr>
                <w:noProof/>
                <w:webHidden/>
              </w:rPr>
              <w:tab/>
            </w:r>
            <w:r>
              <w:rPr>
                <w:noProof/>
                <w:webHidden/>
              </w:rPr>
              <w:fldChar w:fldCharType="begin"/>
            </w:r>
            <w:r>
              <w:rPr>
                <w:noProof/>
                <w:webHidden/>
              </w:rPr>
              <w:instrText xml:space="preserve"> PAGEREF _Toc200445180 \h </w:instrText>
            </w:r>
            <w:r>
              <w:rPr>
                <w:noProof/>
                <w:webHidden/>
              </w:rPr>
            </w:r>
            <w:r>
              <w:rPr>
                <w:noProof/>
                <w:webHidden/>
              </w:rPr>
              <w:fldChar w:fldCharType="separate"/>
            </w:r>
            <w:r>
              <w:rPr>
                <w:noProof/>
                <w:webHidden/>
              </w:rPr>
              <w:t>49</w:t>
            </w:r>
            <w:r>
              <w:rPr>
                <w:noProof/>
                <w:webHidden/>
              </w:rPr>
              <w:fldChar w:fldCharType="end"/>
            </w:r>
          </w:hyperlink>
        </w:p>
        <w:p w14:paraId="3C87D760" w14:textId="5D8C3A1F"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81" w:history="1">
            <w:r w:rsidRPr="00D54CE9">
              <w:rPr>
                <w:rStyle w:val="Hyperlink"/>
                <w:noProof/>
              </w:rPr>
              <w:t>LR 9019-1</w:t>
            </w:r>
            <w:r>
              <w:rPr>
                <w:rFonts w:eastAsiaTheme="minorEastAsia" w:cstheme="minorBidi"/>
                <w:b w:val="0"/>
                <w:bCs w:val="0"/>
                <w:noProof/>
                <w:kern w:val="2"/>
                <w:sz w:val="24"/>
                <w:szCs w:val="24"/>
                <w14:ligatures w14:val="standardContextual"/>
              </w:rPr>
              <w:tab/>
            </w:r>
            <w:r w:rsidRPr="00D54CE9">
              <w:rPr>
                <w:rStyle w:val="Hyperlink"/>
                <w:noProof/>
              </w:rPr>
              <w:t>Alternative Dispute Resolution: Settlement and Compromise</w:t>
            </w:r>
            <w:r>
              <w:rPr>
                <w:noProof/>
                <w:webHidden/>
              </w:rPr>
              <w:tab/>
            </w:r>
            <w:r>
              <w:rPr>
                <w:noProof/>
                <w:webHidden/>
              </w:rPr>
              <w:fldChar w:fldCharType="begin"/>
            </w:r>
            <w:r>
              <w:rPr>
                <w:noProof/>
                <w:webHidden/>
              </w:rPr>
              <w:instrText xml:space="preserve"> PAGEREF _Toc200445181 \h </w:instrText>
            </w:r>
            <w:r>
              <w:rPr>
                <w:noProof/>
                <w:webHidden/>
              </w:rPr>
            </w:r>
            <w:r>
              <w:rPr>
                <w:noProof/>
                <w:webHidden/>
              </w:rPr>
              <w:fldChar w:fldCharType="separate"/>
            </w:r>
            <w:r>
              <w:rPr>
                <w:noProof/>
                <w:webHidden/>
              </w:rPr>
              <w:t>49</w:t>
            </w:r>
            <w:r>
              <w:rPr>
                <w:noProof/>
                <w:webHidden/>
              </w:rPr>
              <w:fldChar w:fldCharType="end"/>
            </w:r>
          </w:hyperlink>
        </w:p>
        <w:p w14:paraId="425E63B4" w14:textId="4BE06535"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82" w:history="1">
            <w:r w:rsidRPr="00D54CE9">
              <w:rPr>
                <w:rStyle w:val="Hyperlink"/>
                <w:noProof/>
              </w:rPr>
              <w:t>LR 9027-1</w:t>
            </w:r>
            <w:r>
              <w:rPr>
                <w:rFonts w:eastAsiaTheme="minorEastAsia" w:cstheme="minorBidi"/>
                <w:b w:val="0"/>
                <w:bCs w:val="0"/>
                <w:noProof/>
                <w:kern w:val="2"/>
                <w:sz w:val="24"/>
                <w:szCs w:val="24"/>
                <w14:ligatures w14:val="standardContextual"/>
              </w:rPr>
              <w:tab/>
            </w:r>
            <w:r w:rsidRPr="00D54CE9">
              <w:rPr>
                <w:rStyle w:val="Hyperlink"/>
                <w:noProof/>
              </w:rPr>
              <w:t>Consent to Final Order: Removal</w:t>
            </w:r>
            <w:r>
              <w:rPr>
                <w:noProof/>
                <w:webHidden/>
              </w:rPr>
              <w:tab/>
            </w:r>
            <w:r>
              <w:rPr>
                <w:noProof/>
                <w:webHidden/>
              </w:rPr>
              <w:fldChar w:fldCharType="begin"/>
            </w:r>
            <w:r>
              <w:rPr>
                <w:noProof/>
                <w:webHidden/>
              </w:rPr>
              <w:instrText xml:space="preserve"> PAGEREF _Toc200445182 \h </w:instrText>
            </w:r>
            <w:r>
              <w:rPr>
                <w:noProof/>
                <w:webHidden/>
              </w:rPr>
            </w:r>
            <w:r>
              <w:rPr>
                <w:noProof/>
                <w:webHidden/>
              </w:rPr>
              <w:fldChar w:fldCharType="separate"/>
            </w:r>
            <w:r>
              <w:rPr>
                <w:noProof/>
                <w:webHidden/>
              </w:rPr>
              <w:t>50</w:t>
            </w:r>
            <w:r>
              <w:rPr>
                <w:noProof/>
                <w:webHidden/>
              </w:rPr>
              <w:fldChar w:fldCharType="end"/>
            </w:r>
          </w:hyperlink>
        </w:p>
        <w:p w14:paraId="3A23C476" w14:textId="224F4192"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83" w:history="1">
            <w:r w:rsidRPr="00D54CE9">
              <w:rPr>
                <w:rStyle w:val="Hyperlink"/>
                <w:noProof/>
              </w:rPr>
              <w:t>LR 9029-1</w:t>
            </w:r>
            <w:r>
              <w:rPr>
                <w:rFonts w:eastAsiaTheme="minorEastAsia" w:cstheme="minorBidi"/>
                <w:b w:val="0"/>
                <w:bCs w:val="0"/>
                <w:noProof/>
                <w:kern w:val="2"/>
                <w:sz w:val="24"/>
                <w:szCs w:val="24"/>
                <w14:ligatures w14:val="standardContextual"/>
              </w:rPr>
              <w:tab/>
            </w:r>
            <w:r w:rsidRPr="00D54CE9">
              <w:rPr>
                <w:rStyle w:val="Hyperlink"/>
                <w:noProof/>
              </w:rPr>
              <w:t>Photography, Recording Devices &amp; Broadcasting, Disturbances</w:t>
            </w:r>
            <w:r>
              <w:rPr>
                <w:noProof/>
                <w:webHidden/>
              </w:rPr>
              <w:tab/>
            </w:r>
            <w:r>
              <w:rPr>
                <w:noProof/>
                <w:webHidden/>
              </w:rPr>
              <w:fldChar w:fldCharType="begin"/>
            </w:r>
            <w:r>
              <w:rPr>
                <w:noProof/>
                <w:webHidden/>
              </w:rPr>
              <w:instrText xml:space="preserve"> PAGEREF _Toc200445183 \h </w:instrText>
            </w:r>
            <w:r>
              <w:rPr>
                <w:noProof/>
                <w:webHidden/>
              </w:rPr>
            </w:r>
            <w:r>
              <w:rPr>
                <w:noProof/>
                <w:webHidden/>
              </w:rPr>
              <w:fldChar w:fldCharType="separate"/>
            </w:r>
            <w:r>
              <w:rPr>
                <w:noProof/>
                <w:webHidden/>
              </w:rPr>
              <w:t>50</w:t>
            </w:r>
            <w:r>
              <w:rPr>
                <w:noProof/>
                <w:webHidden/>
              </w:rPr>
              <w:fldChar w:fldCharType="end"/>
            </w:r>
          </w:hyperlink>
        </w:p>
        <w:p w14:paraId="0934B511" w14:textId="0EDEB897" w:rsidR="0098446C" w:rsidRDefault="0098446C">
          <w:pPr>
            <w:pStyle w:val="TOC1"/>
            <w:tabs>
              <w:tab w:val="right" w:leader="dot" w:pos="9350"/>
            </w:tabs>
            <w:rPr>
              <w:rFonts w:eastAsiaTheme="minorEastAsia" w:cstheme="minorBidi"/>
              <w:b w:val="0"/>
              <w:bCs w:val="0"/>
              <w:noProof/>
              <w:kern w:val="2"/>
              <w:sz w:val="24"/>
              <w:szCs w:val="24"/>
              <w14:ligatures w14:val="standardContextual"/>
            </w:rPr>
          </w:pPr>
          <w:hyperlink w:anchor="_Toc200445184" w:history="1">
            <w:r w:rsidRPr="00D54CE9">
              <w:rPr>
                <w:rStyle w:val="Hyperlink"/>
                <w:noProof/>
              </w:rPr>
              <w:t>LR 9029-2</w:t>
            </w:r>
            <w:r>
              <w:rPr>
                <w:rFonts w:eastAsiaTheme="minorEastAsia" w:cstheme="minorBidi"/>
                <w:b w:val="0"/>
                <w:bCs w:val="0"/>
                <w:noProof/>
                <w:kern w:val="2"/>
                <w:sz w:val="24"/>
                <w:szCs w:val="24"/>
                <w14:ligatures w14:val="standardContextual"/>
              </w:rPr>
              <w:tab/>
            </w:r>
            <w:r w:rsidRPr="00D54CE9">
              <w:rPr>
                <w:rStyle w:val="Hyperlink"/>
                <w:noProof/>
              </w:rPr>
              <w:t>Waiver or Modification of Local Rules</w:t>
            </w:r>
            <w:r>
              <w:rPr>
                <w:noProof/>
                <w:webHidden/>
              </w:rPr>
              <w:tab/>
            </w:r>
            <w:r>
              <w:rPr>
                <w:noProof/>
                <w:webHidden/>
              </w:rPr>
              <w:fldChar w:fldCharType="begin"/>
            </w:r>
            <w:r>
              <w:rPr>
                <w:noProof/>
                <w:webHidden/>
              </w:rPr>
              <w:instrText xml:space="preserve"> PAGEREF _Toc200445184 \h </w:instrText>
            </w:r>
            <w:r>
              <w:rPr>
                <w:noProof/>
                <w:webHidden/>
              </w:rPr>
            </w:r>
            <w:r>
              <w:rPr>
                <w:noProof/>
                <w:webHidden/>
              </w:rPr>
              <w:fldChar w:fldCharType="separate"/>
            </w:r>
            <w:r>
              <w:rPr>
                <w:noProof/>
                <w:webHidden/>
              </w:rPr>
              <w:t>50</w:t>
            </w:r>
            <w:r>
              <w:rPr>
                <w:noProof/>
                <w:webHidden/>
              </w:rPr>
              <w:fldChar w:fldCharType="end"/>
            </w:r>
          </w:hyperlink>
        </w:p>
        <w:p w14:paraId="7A21BFA9" w14:textId="46130A9E" w:rsidR="00FF2F2B" w:rsidRPr="00FF2F2B" w:rsidRDefault="0098446C" w:rsidP="0098446C">
          <w:pPr>
            <w:sectPr w:rsidR="00FF2F2B" w:rsidRPr="00FF2F2B" w:rsidSect="00D93023">
              <w:footerReference w:type="first" r:id="rId15"/>
              <w:pgSz w:w="12240" w:h="15840"/>
              <w:pgMar w:top="1440" w:right="1440" w:bottom="1440" w:left="1440" w:header="720" w:footer="720" w:gutter="0"/>
              <w:pgNumType w:fmt="lowerRoman" w:start="1"/>
              <w:cols w:space="720"/>
              <w:titlePg/>
              <w:docGrid w:linePitch="360"/>
            </w:sectPr>
          </w:pPr>
          <w:r>
            <w:rPr>
              <w:rFonts w:asciiTheme="minorHAnsi" w:hAnsiTheme="minorHAnsi" w:cstheme="minorHAnsi"/>
              <w:caps/>
              <w:sz w:val="20"/>
              <w:szCs w:val="20"/>
            </w:rPr>
            <w:fldChar w:fldCharType="end"/>
          </w:r>
        </w:p>
      </w:sdtContent>
    </w:sdt>
    <w:p w14:paraId="719FDC96" w14:textId="52138817" w:rsidR="009450E1" w:rsidRPr="006569F0" w:rsidRDefault="009450E1" w:rsidP="009E545F">
      <w:pPr>
        <w:pStyle w:val="Heading1"/>
      </w:pPr>
      <w:bookmarkStart w:id="0" w:name="_Hlk149225219"/>
      <w:bookmarkStart w:id="1" w:name="_Toc149557855"/>
      <w:bookmarkStart w:id="2" w:name="_Toc200445120"/>
      <w:r w:rsidRPr="006569F0">
        <w:lastRenderedPageBreak/>
        <w:t>LR 1001</w:t>
      </w:r>
      <w:r w:rsidR="00CD1E39" w:rsidRPr="006569F0">
        <w:t>-1</w:t>
      </w:r>
      <w:r w:rsidRPr="006569F0">
        <w:tab/>
        <w:t>Local Rules – General</w:t>
      </w:r>
      <w:bookmarkEnd w:id="0"/>
      <w:bookmarkEnd w:id="1"/>
      <w:bookmarkEnd w:id="2"/>
    </w:p>
    <w:p w14:paraId="4C77D9D8" w14:textId="7BF2FE47" w:rsidR="00756884" w:rsidRPr="006569F0" w:rsidRDefault="001559C7" w:rsidP="009450E1">
      <w:pPr>
        <w:ind w:left="1440"/>
      </w:pPr>
      <w:r w:rsidRPr="006569F0">
        <w:t>The</w:t>
      </w:r>
      <w:r w:rsidRPr="006569F0">
        <w:rPr>
          <w:spacing w:val="-2"/>
        </w:rPr>
        <w:t xml:space="preserve"> </w:t>
      </w:r>
      <w:r w:rsidRPr="006569F0">
        <w:t>United</w:t>
      </w:r>
      <w:r w:rsidRPr="006569F0">
        <w:rPr>
          <w:spacing w:val="-2"/>
        </w:rPr>
        <w:t xml:space="preserve"> </w:t>
      </w:r>
      <w:r w:rsidRPr="006569F0">
        <w:t>States</w:t>
      </w:r>
      <w:r w:rsidRPr="006569F0">
        <w:rPr>
          <w:spacing w:val="-1"/>
        </w:rPr>
        <w:t xml:space="preserve"> </w:t>
      </w:r>
      <w:r w:rsidRPr="006569F0">
        <w:t>Bankru</w:t>
      </w:r>
      <w:r w:rsidRPr="006569F0">
        <w:rPr>
          <w:spacing w:val="-2"/>
        </w:rPr>
        <w:t>p</w:t>
      </w:r>
      <w:r w:rsidRPr="006569F0">
        <w:t>tcy</w:t>
      </w:r>
      <w:r w:rsidRPr="006569F0">
        <w:rPr>
          <w:spacing w:val="-2"/>
        </w:rPr>
        <w:t xml:space="preserve"> </w:t>
      </w:r>
      <w:r w:rsidRPr="006569F0">
        <w:t>Court</w:t>
      </w:r>
      <w:r w:rsidRPr="006569F0">
        <w:rPr>
          <w:spacing w:val="-3"/>
        </w:rPr>
        <w:t xml:space="preserve"> </w:t>
      </w:r>
      <w:r w:rsidRPr="006569F0">
        <w:t>f</w:t>
      </w:r>
      <w:r w:rsidRPr="006569F0">
        <w:rPr>
          <w:spacing w:val="-1"/>
        </w:rPr>
        <w:t>o</w:t>
      </w:r>
      <w:r w:rsidRPr="006569F0">
        <w:t>r</w:t>
      </w:r>
      <w:r w:rsidRPr="006569F0">
        <w:rPr>
          <w:spacing w:val="-1"/>
        </w:rPr>
        <w:t xml:space="preserve"> </w:t>
      </w:r>
      <w:r w:rsidRPr="006569F0">
        <w:t>the</w:t>
      </w:r>
      <w:r w:rsidRPr="006569F0">
        <w:rPr>
          <w:spacing w:val="-2"/>
        </w:rPr>
        <w:t xml:space="preserve"> </w:t>
      </w:r>
      <w:r w:rsidRPr="006569F0">
        <w:t>Eastern</w:t>
      </w:r>
      <w:r w:rsidRPr="006569F0">
        <w:rPr>
          <w:spacing w:val="-4"/>
        </w:rPr>
        <w:t xml:space="preserve"> </w:t>
      </w:r>
      <w:r w:rsidRPr="006569F0">
        <w:t>District of</w:t>
      </w:r>
      <w:r w:rsidRPr="006569F0">
        <w:rPr>
          <w:spacing w:val="-2"/>
        </w:rPr>
        <w:t xml:space="preserve"> </w:t>
      </w:r>
      <w:r w:rsidRPr="006569F0">
        <w:t>W</w:t>
      </w:r>
      <w:r w:rsidRPr="006569F0">
        <w:rPr>
          <w:spacing w:val="-1"/>
        </w:rPr>
        <w:t>i</w:t>
      </w:r>
      <w:r w:rsidRPr="006569F0">
        <w:t>sconsin</w:t>
      </w:r>
      <w:r w:rsidRPr="006569F0">
        <w:rPr>
          <w:spacing w:val="-2"/>
        </w:rPr>
        <w:t xml:space="preserve"> </w:t>
      </w:r>
      <w:r w:rsidRPr="006569F0">
        <w:t>a</w:t>
      </w:r>
      <w:r w:rsidRPr="006569F0">
        <w:rPr>
          <w:spacing w:val="-1"/>
        </w:rPr>
        <w:t>d</w:t>
      </w:r>
      <w:r w:rsidRPr="006569F0">
        <w:t>opts</w:t>
      </w:r>
      <w:r w:rsidRPr="006569F0">
        <w:rPr>
          <w:spacing w:val="-2"/>
        </w:rPr>
        <w:t xml:space="preserve"> </w:t>
      </w:r>
      <w:r w:rsidRPr="006569F0">
        <w:t>these</w:t>
      </w:r>
      <w:r w:rsidRPr="006569F0">
        <w:rPr>
          <w:spacing w:val="-1"/>
        </w:rPr>
        <w:t xml:space="preserve"> </w:t>
      </w:r>
      <w:r w:rsidRPr="006569F0">
        <w:rPr>
          <w:spacing w:val="1"/>
        </w:rPr>
        <w:t>L</w:t>
      </w:r>
      <w:r w:rsidRPr="006569F0">
        <w:t>ocal</w:t>
      </w:r>
      <w:r w:rsidRPr="006569F0">
        <w:rPr>
          <w:spacing w:val="-1"/>
        </w:rPr>
        <w:t xml:space="preserve"> </w:t>
      </w:r>
      <w:r w:rsidRPr="006569F0">
        <w:t>R</w:t>
      </w:r>
      <w:r w:rsidRPr="006569F0">
        <w:rPr>
          <w:spacing w:val="1"/>
        </w:rPr>
        <w:t>u</w:t>
      </w:r>
      <w:r w:rsidRPr="006569F0">
        <w:t>les effective _______________. These</w:t>
      </w:r>
      <w:r w:rsidRPr="006569F0">
        <w:rPr>
          <w:spacing w:val="-1"/>
        </w:rPr>
        <w:t xml:space="preserve"> Local </w:t>
      </w:r>
      <w:r w:rsidRPr="006569F0">
        <w:t>Rules</w:t>
      </w:r>
      <w:r w:rsidRPr="006569F0">
        <w:rPr>
          <w:spacing w:val="-1"/>
        </w:rPr>
        <w:t xml:space="preserve"> </w:t>
      </w:r>
      <w:r w:rsidRPr="006569F0">
        <w:t>apply</w:t>
      </w:r>
      <w:r w:rsidRPr="006569F0">
        <w:rPr>
          <w:spacing w:val="-2"/>
        </w:rPr>
        <w:t xml:space="preserve"> </w:t>
      </w:r>
      <w:r w:rsidRPr="006569F0">
        <w:t>to</w:t>
      </w:r>
      <w:r w:rsidRPr="006569F0">
        <w:rPr>
          <w:spacing w:val="-2"/>
        </w:rPr>
        <w:t xml:space="preserve"> </w:t>
      </w:r>
      <w:r w:rsidRPr="006569F0">
        <w:t>all cases</w:t>
      </w:r>
      <w:r w:rsidRPr="006569F0">
        <w:rPr>
          <w:spacing w:val="-4"/>
        </w:rPr>
        <w:t xml:space="preserve"> </w:t>
      </w:r>
      <w:r w:rsidRPr="006569F0">
        <w:t>and</w:t>
      </w:r>
      <w:r w:rsidRPr="006569F0">
        <w:rPr>
          <w:spacing w:val="-3"/>
        </w:rPr>
        <w:t xml:space="preserve"> </w:t>
      </w:r>
      <w:r w:rsidRPr="006569F0">
        <w:t>p</w:t>
      </w:r>
      <w:r w:rsidRPr="006569F0">
        <w:rPr>
          <w:spacing w:val="-2"/>
        </w:rPr>
        <w:t>r</w:t>
      </w:r>
      <w:r w:rsidRPr="006569F0">
        <w:t>oceedings</w:t>
      </w:r>
      <w:r w:rsidRPr="006569F0">
        <w:rPr>
          <w:spacing w:val="-4"/>
        </w:rPr>
        <w:t xml:space="preserve"> </w:t>
      </w:r>
      <w:r w:rsidRPr="006569F0">
        <w:t>in</w:t>
      </w:r>
      <w:r w:rsidRPr="006569F0">
        <w:rPr>
          <w:spacing w:val="-2"/>
        </w:rPr>
        <w:t xml:space="preserve"> </w:t>
      </w:r>
      <w:r w:rsidRPr="006569F0">
        <w:t>the</w:t>
      </w:r>
      <w:r w:rsidRPr="006569F0">
        <w:rPr>
          <w:spacing w:val="-3"/>
        </w:rPr>
        <w:t xml:space="preserve"> </w:t>
      </w:r>
      <w:r w:rsidRPr="006569F0">
        <w:t>United</w:t>
      </w:r>
      <w:r w:rsidRPr="006569F0">
        <w:rPr>
          <w:spacing w:val="-2"/>
        </w:rPr>
        <w:t xml:space="preserve"> </w:t>
      </w:r>
      <w:r w:rsidRPr="006569F0">
        <w:t>States</w:t>
      </w:r>
      <w:r w:rsidRPr="006569F0">
        <w:rPr>
          <w:spacing w:val="-3"/>
        </w:rPr>
        <w:t xml:space="preserve"> </w:t>
      </w:r>
      <w:r w:rsidRPr="006569F0">
        <w:t>Bank</w:t>
      </w:r>
      <w:r w:rsidRPr="006569F0">
        <w:rPr>
          <w:spacing w:val="-1"/>
        </w:rPr>
        <w:t>r</w:t>
      </w:r>
      <w:r w:rsidRPr="006569F0">
        <w:t>uptcy</w:t>
      </w:r>
      <w:r w:rsidRPr="006569F0">
        <w:rPr>
          <w:spacing w:val="-2"/>
        </w:rPr>
        <w:t xml:space="preserve"> </w:t>
      </w:r>
      <w:r w:rsidRPr="006569F0">
        <w:t>Court</w:t>
      </w:r>
      <w:r w:rsidRPr="006569F0">
        <w:rPr>
          <w:spacing w:val="-3"/>
        </w:rPr>
        <w:t xml:space="preserve"> </w:t>
      </w:r>
      <w:r w:rsidRPr="006569F0">
        <w:t>f</w:t>
      </w:r>
      <w:r w:rsidRPr="006569F0">
        <w:rPr>
          <w:spacing w:val="-1"/>
        </w:rPr>
        <w:t>o</w:t>
      </w:r>
      <w:r w:rsidRPr="006569F0">
        <w:t>r</w:t>
      </w:r>
      <w:r w:rsidRPr="006569F0">
        <w:rPr>
          <w:spacing w:val="-3"/>
        </w:rPr>
        <w:t xml:space="preserve"> </w:t>
      </w:r>
      <w:r w:rsidRPr="006569F0">
        <w:t>the</w:t>
      </w:r>
      <w:r w:rsidRPr="006569F0">
        <w:rPr>
          <w:spacing w:val="-2"/>
        </w:rPr>
        <w:t xml:space="preserve"> </w:t>
      </w:r>
      <w:r w:rsidRPr="006569F0">
        <w:t>Eastern District</w:t>
      </w:r>
      <w:r w:rsidRPr="006569F0">
        <w:rPr>
          <w:spacing w:val="-2"/>
        </w:rPr>
        <w:t xml:space="preserve"> </w:t>
      </w:r>
      <w:r w:rsidRPr="006569F0">
        <w:t>of</w:t>
      </w:r>
      <w:r w:rsidRPr="006569F0">
        <w:rPr>
          <w:spacing w:val="-3"/>
        </w:rPr>
        <w:t xml:space="preserve"> </w:t>
      </w:r>
      <w:r w:rsidRPr="006569F0">
        <w:t>Wi</w:t>
      </w:r>
      <w:r w:rsidRPr="006569F0">
        <w:rPr>
          <w:spacing w:val="-1"/>
        </w:rPr>
        <w:t>s</w:t>
      </w:r>
      <w:r w:rsidRPr="006569F0">
        <w:t>consin</w:t>
      </w:r>
      <w:r w:rsidRPr="006569F0">
        <w:rPr>
          <w:spacing w:val="-2"/>
        </w:rPr>
        <w:t xml:space="preserve"> </w:t>
      </w:r>
      <w:r w:rsidRPr="006569F0">
        <w:t>now</w:t>
      </w:r>
      <w:r w:rsidRPr="006569F0">
        <w:rPr>
          <w:spacing w:val="-3"/>
        </w:rPr>
        <w:t xml:space="preserve"> </w:t>
      </w:r>
      <w:r w:rsidRPr="006569F0">
        <w:t>pending</w:t>
      </w:r>
      <w:r w:rsidRPr="006569F0">
        <w:rPr>
          <w:spacing w:val="-2"/>
        </w:rPr>
        <w:t xml:space="preserve"> </w:t>
      </w:r>
      <w:r w:rsidRPr="006569F0">
        <w:t>or</w:t>
      </w:r>
      <w:r w:rsidRPr="006569F0">
        <w:rPr>
          <w:spacing w:val="-2"/>
        </w:rPr>
        <w:t xml:space="preserve"> </w:t>
      </w:r>
      <w:r w:rsidRPr="006569F0">
        <w:t>commenc</w:t>
      </w:r>
      <w:r w:rsidRPr="006569F0">
        <w:rPr>
          <w:spacing w:val="-2"/>
        </w:rPr>
        <w:t>e</w:t>
      </w:r>
      <w:r w:rsidRPr="006569F0">
        <w:t>d</w:t>
      </w:r>
      <w:r w:rsidRPr="006569F0">
        <w:rPr>
          <w:spacing w:val="-2"/>
        </w:rPr>
        <w:t xml:space="preserve"> </w:t>
      </w:r>
      <w:r w:rsidRPr="006569F0">
        <w:t xml:space="preserve">after the effective date. </w:t>
      </w:r>
      <w:r w:rsidR="00D03DB0" w:rsidRPr="006569F0">
        <w:t>T</w:t>
      </w:r>
      <w:r w:rsidRPr="006569F0">
        <w:t>he Local Rules of the United States District Court for the Eastern District of Wisconsin do not apply to cases or proceedings in the bankruptcy court</w:t>
      </w:r>
      <w:r w:rsidR="00D03DB0" w:rsidRPr="006569F0">
        <w:t>, except where these Rules or a court order makes them applicable</w:t>
      </w:r>
      <w:r w:rsidRPr="006569F0">
        <w:t>.</w:t>
      </w:r>
    </w:p>
    <w:p w14:paraId="1D1BC1C3" w14:textId="33827C5A" w:rsidR="00756884" w:rsidRPr="006569F0" w:rsidRDefault="00756884" w:rsidP="009E545F">
      <w:pPr>
        <w:pStyle w:val="Heading1"/>
      </w:pPr>
      <w:bookmarkStart w:id="3" w:name="_Toc200445121"/>
      <w:r w:rsidRPr="006569F0">
        <w:t>LR 1002</w:t>
      </w:r>
      <w:r w:rsidR="00FA786B" w:rsidRPr="006569F0">
        <w:t>-1</w:t>
      </w:r>
      <w:r w:rsidRPr="006569F0">
        <w:tab/>
        <w:t>Miscellaneous Cases</w:t>
      </w:r>
      <w:bookmarkStart w:id="4" w:name="_Hlk200111857"/>
      <w:bookmarkEnd w:id="3"/>
    </w:p>
    <w:p w14:paraId="4565D80A" w14:textId="75F7DC9E" w:rsidR="00756884" w:rsidRPr="006569F0" w:rsidRDefault="00FB6EB1" w:rsidP="00756884">
      <w:pPr>
        <w:ind w:left="1440"/>
      </w:pPr>
      <w:r w:rsidRPr="006569F0">
        <w:t>Matters that are</w:t>
      </w:r>
      <w:r w:rsidR="00756884" w:rsidRPr="006569F0">
        <w:t xml:space="preserve"> not case or proceeding specific may be </w:t>
      </w:r>
      <w:r w:rsidRPr="006569F0">
        <w:t>adjudicated in a</w:t>
      </w:r>
      <w:r w:rsidR="00756884" w:rsidRPr="006569F0">
        <w:t xml:space="preserve"> miscellaneous case. </w:t>
      </w:r>
    </w:p>
    <w:p w14:paraId="06AFD924" w14:textId="17AB28A7" w:rsidR="00756884" w:rsidRPr="006569F0" w:rsidRDefault="00FB6EB1" w:rsidP="003338D3">
      <w:pPr>
        <w:pStyle w:val="ListParagraph"/>
        <w:numPr>
          <w:ilvl w:val="0"/>
          <w:numId w:val="21"/>
        </w:numPr>
        <w:spacing w:before="0"/>
        <w:contextualSpacing w:val="0"/>
      </w:pPr>
      <w:r w:rsidRPr="006569F0">
        <w:t>Matters adjudicated in miscellaneous cases may include the following:</w:t>
      </w:r>
    </w:p>
    <w:p w14:paraId="4B0F496D" w14:textId="6D81E8C1" w:rsidR="00FB6EB1" w:rsidRPr="006569F0" w:rsidRDefault="00FB6EB1" w:rsidP="003338D3">
      <w:pPr>
        <w:pStyle w:val="ListParagraph"/>
        <w:numPr>
          <w:ilvl w:val="1"/>
          <w:numId w:val="21"/>
        </w:numPr>
        <w:spacing w:before="0"/>
        <w:contextualSpacing w:val="0"/>
      </w:pPr>
      <w:r w:rsidRPr="006569F0">
        <w:t>Attorney discipline</w:t>
      </w:r>
      <w:r w:rsidR="00224927" w:rsidRPr="006569F0">
        <w:t xml:space="preserve"> </w:t>
      </w:r>
      <w:r w:rsidR="00E33913" w:rsidRPr="006569F0">
        <w:t xml:space="preserve">or </w:t>
      </w:r>
      <w:r w:rsidR="00224927" w:rsidRPr="006569F0">
        <w:t>enforcement of 11 U.S.C. § 110</w:t>
      </w:r>
      <w:r w:rsidR="00E33913" w:rsidRPr="006569F0">
        <w:t xml:space="preserve"> related to conduct affecting multiple </w:t>
      </w:r>
      <w:proofErr w:type="gramStart"/>
      <w:r w:rsidR="00E33913" w:rsidRPr="006569F0">
        <w:t>cases</w:t>
      </w:r>
      <w:r w:rsidRPr="006569F0">
        <w:t>;</w:t>
      </w:r>
      <w:proofErr w:type="gramEnd"/>
    </w:p>
    <w:p w14:paraId="26A2A9CA" w14:textId="24FA7876" w:rsidR="00FB6EB1" w:rsidRPr="006569F0" w:rsidRDefault="00224927" w:rsidP="003338D3">
      <w:pPr>
        <w:pStyle w:val="ListParagraph"/>
        <w:numPr>
          <w:ilvl w:val="1"/>
          <w:numId w:val="21"/>
        </w:numPr>
        <w:spacing w:before="0"/>
        <w:contextualSpacing w:val="0"/>
      </w:pPr>
      <w:r w:rsidRPr="006569F0">
        <w:t xml:space="preserve">Requests to make omnibus corrective filings in multiple cases; and </w:t>
      </w:r>
    </w:p>
    <w:p w14:paraId="77F4B9D4" w14:textId="691F2AFF" w:rsidR="00224927" w:rsidRPr="006569F0" w:rsidRDefault="00E33913" w:rsidP="003338D3">
      <w:pPr>
        <w:pStyle w:val="ListParagraph"/>
        <w:numPr>
          <w:ilvl w:val="1"/>
          <w:numId w:val="21"/>
        </w:numPr>
        <w:spacing w:before="0"/>
        <w:contextualSpacing w:val="0"/>
      </w:pPr>
      <w:r w:rsidRPr="006569F0">
        <w:t xml:space="preserve">Enforcement of </w:t>
      </w:r>
      <w:r w:rsidR="00AA4E77" w:rsidRPr="006569F0">
        <w:t xml:space="preserve">subpoenas </w:t>
      </w:r>
      <w:r w:rsidRPr="006569F0">
        <w:t>related to matter</w:t>
      </w:r>
      <w:r w:rsidR="003D5EC2" w:rsidRPr="006569F0">
        <w:t>s</w:t>
      </w:r>
      <w:r w:rsidR="00AA4E77" w:rsidRPr="006569F0">
        <w:t xml:space="preserve"> </w:t>
      </w:r>
      <w:r w:rsidRPr="006569F0">
        <w:t xml:space="preserve">pending in </w:t>
      </w:r>
      <w:r w:rsidR="003D5EC2" w:rsidRPr="006569F0">
        <w:t>other</w:t>
      </w:r>
      <w:r w:rsidRPr="006569F0">
        <w:t xml:space="preserve"> </w:t>
      </w:r>
      <w:r w:rsidR="00AA4E77" w:rsidRPr="006569F0">
        <w:t>courts</w:t>
      </w:r>
      <w:r w:rsidRPr="006569F0">
        <w:t>.</w:t>
      </w:r>
      <w:r w:rsidR="00AA4E77" w:rsidRPr="006569F0">
        <w:t xml:space="preserve"> </w:t>
      </w:r>
    </w:p>
    <w:p w14:paraId="4929AE9C" w14:textId="6A5B28D3" w:rsidR="00AA4E77" w:rsidRPr="006569F0" w:rsidRDefault="00AA4E77" w:rsidP="003338D3">
      <w:pPr>
        <w:pStyle w:val="ListParagraph"/>
        <w:numPr>
          <w:ilvl w:val="0"/>
          <w:numId w:val="21"/>
        </w:numPr>
        <w:spacing w:before="0"/>
        <w:contextualSpacing w:val="0"/>
      </w:pPr>
      <w:r w:rsidRPr="006569F0">
        <w:t>To commence a miscellaneous case, a party must</w:t>
      </w:r>
      <w:r w:rsidR="003D5EC2" w:rsidRPr="006569F0">
        <w:t xml:space="preserve"> submit a request to the Clerk of Court in the manner described in the Appendix to these Local Rules.</w:t>
      </w:r>
    </w:p>
    <w:p w14:paraId="1F45889C" w14:textId="2008F6D0" w:rsidR="00117B79" w:rsidRPr="00067288" w:rsidRDefault="00997151" w:rsidP="00997151">
      <w:pPr>
        <w:pStyle w:val="Heading1"/>
      </w:pPr>
      <w:bookmarkStart w:id="5" w:name="_Toc149557857"/>
      <w:bookmarkStart w:id="6" w:name="_Toc200445122"/>
      <w:bookmarkEnd w:id="4"/>
      <w:r>
        <w:t>LR 1004.1-1</w:t>
      </w:r>
      <w:r w:rsidR="00C92072">
        <w:tab/>
      </w:r>
      <w:r w:rsidR="001F7CB6" w:rsidRPr="00067288">
        <w:t>Petitions Filed on Debtor’s Behalf by a Court-Appointed</w:t>
      </w:r>
      <w:r w:rsidR="008D1918" w:rsidRPr="00067288">
        <w:t xml:space="preserve"> </w:t>
      </w:r>
      <w:r w:rsidR="001F7CB6" w:rsidRPr="00067288">
        <w:t>Representative,</w:t>
      </w:r>
      <w:r w:rsidR="00C92072">
        <w:t xml:space="preserve"> </w:t>
      </w:r>
      <w:r w:rsidR="001F7CB6" w:rsidRPr="00067288">
        <w:t>Holder of Power of Attorney, Next Friend, or Proposed Guardian Ad Litem</w:t>
      </w:r>
      <w:bookmarkEnd w:id="5"/>
      <w:bookmarkEnd w:id="6"/>
    </w:p>
    <w:p w14:paraId="47E7AFAC" w14:textId="0A0451FA" w:rsidR="001F7CB6" w:rsidRPr="006569F0" w:rsidRDefault="001F7CB6" w:rsidP="003338D3">
      <w:pPr>
        <w:pStyle w:val="ListParagraph"/>
        <w:numPr>
          <w:ilvl w:val="0"/>
          <w:numId w:val="45"/>
        </w:numPr>
        <w:spacing w:before="0"/>
        <w:contextualSpacing w:val="0"/>
      </w:pPr>
      <w:r w:rsidRPr="006569F0">
        <w:rPr>
          <w:i/>
          <w:iCs/>
        </w:rPr>
        <w:t xml:space="preserve">Signing of </w:t>
      </w:r>
      <w:r w:rsidR="00575393" w:rsidRPr="006569F0">
        <w:rPr>
          <w:i/>
          <w:iCs/>
        </w:rPr>
        <w:t>p</w:t>
      </w:r>
      <w:r w:rsidRPr="006569F0">
        <w:rPr>
          <w:i/>
          <w:iCs/>
        </w:rPr>
        <w:t>etition</w:t>
      </w:r>
      <w:r w:rsidRPr="006569F0">
        <w:t>. If a bankruptcy petition is filed on behalf of a debtor by a court-appointed representative, the holder of a power of attorney, a proposed next friend, or a proposed guardian ad litem (</w:t>
      </w:r>
      <w:r w:rsidR="00D03DB0" w:rsidRPr="006569F0">
        <w:t xml:space="preserve">a </w:t>
      </w:r>
      <w:r w:rsidRPr="006569F0">
        <w:t>“</w:t>
      </w:r>
      <w:r w:rsidR="00D03DB0" w:rsidRPr="006569F0">
        <w:t xml:space="preserve">Non-Debtor </w:t>
      </w:r>
      <w:r w:rsidRPr="006569F0">
        <w:t xml:space="preserve">Filing Party”), the petition must be signed by the </w:t>
      </w:r>
      <w:r w:rsidR="00D03DB0" w:rsidRPr="006569F0">
        <w:t xml:space="preserve">Non-Debtor </w:t>
      </w:r>
      <w:r w:rsidRPr="006569F0">
        <w:t xml:space="preserve">Filing Party and must state the </w:t>
      </w:r>
      <w:r w:rsidR="00D03DB0" w:rsidRPr="006569F0">
        <w:t xml:space="preserve">Non-Debtor </w:t>
      </w:r>
      <w:r w:rsidRPr="006569F0">
        <w:t>Filing Party</w:t>
      </w:r>
      <w:r w:rsidR="00D03DB0" w:rsidRPr="006569F0">
        <w:t xml:space="preserve">’s authority for acting on the debtor’s behalf in filing </w:t>
      </w:r>
      <w:r w:rsidRPr="006569F0">
        <w:t>the petition</w:t>
      </w:r>
      <w:r w:rsidR="00D03DB0" w:rsidRPr="006569F0">
        <w:t>, i.e., must state, for example, that the person signing the petition is</w:t>
      </w:r>
      <w:r w:rsidRPr="006569F0">
        <w:t xml:space="preserve"> a court-appointed representative, the holder of a power of attorney, a proposed next friend, or a proposed guardian ad litem.</w:t>
      </w:r>
    </w:p>
    <w:p w14:paraId="1E4B39D8" w14:textId="37A0F876" w:rsidR="001F7CB6" w:rsidRPr="006569F0" w:rsidRDefault="001F7CB6" w:rsidP="003338D3">
      <w:pPr>
        <w:pStyle w:val="ListParagraph"/>
        <w:numPr>
          <w:ilvl w:val="0"/>
          <w:numId w:val="45"/>
        </w:numPr>
        <w:spacing w:before="0"/>
        <w:contextualSpacing w:val="0"/>
      </w:pPr>
      <w:r w:rsidRPr="006569F0">
        <w:rPr>
          <w:i/>
          <w:iCs/>
        </w:rPr>
        <w:t>Motion</w:t>
      </w:r>
      <w:r w:rsidR="00534F77" w:rsidRPr="006569F0">
        <w:rPr>
          <w:i/>
          <w:iCs/>
        </w:rPr>
        <w:t xml:space="preserve"> for </w:t>
      </w:r>
      <w:r w:rsidR="00575393" w:rsidRPr="006569F0">
        <w:rPr>
          <w:i/>
          <w:iCs/>
        </w:rPr>
        <w:t>a</w:t>
      </w:r>
      <w:r w:rsidR="00534F77" w:rsidRPr="006569F0">
        <w:rPr>
          <w:i/>
          <w:iCs/>
        </w:rPr>
        <w:t xml:space="preserve">ppointment of </w:t>
      </w:r>
      <w:r w:rsidR="00575393" w:rsidRPr="006569F0">
        <w:rPr>
          <w:i/>
          <w:iCs/>
        </w:rPr>
        <w:t>n</w:t>
      </w:r>
      <w:r w:rsidR="00534F77" w:rsidRPr="006569F0">
        <w:rPr>
          <w:i/>
          <w:iCs/>
        </w:rPr>
        <w:t xml:space="preserve">ext </w:t>
      </w:r>
      <w:r w:rsidR="00575393" w:rsidRPr="006569F0">
        <w:rPr>
          <w:i/>
          <w:iCs/>
        </w:rPr>
        <w:t>f</w:t>
      </w:r>
      <w:r w:rsidR="00534F77" w:rsidRPr="006569F0">
        <w:rPr>
          <w:i/>
          <w:iCs/>
        </w:rPr>
        <w:t xml:space="preserve">riend or </w:t>
      </w:r>
      <w:r w:rsidR="00575393" w:rsidRPr="006569F0">
        <w:rPr>
          <w:i/>
          <w:iCs/>
        </w:rPr>
        <w:t>g</w:t>
      </w:r>
      <w:r w:rsidR="00534F77" w:rsidRPr="006569F0">
        <w:rPr>
          <w:i/>
          <w:iCs/>
        </w:rPr>
        <w:t xml:space="preserve">uardian ad </w:t>
      </w:r>
      <w:r w:rsidR="00575393" w:rsidRPr="006569F0">
        <w:rPr>
          <w:i/>
          <w:iCs/>
        </w:rPr>
        <w:t>l</w:t>
      </w:r>
      <w:r w:rsidR="00534F77" w:rsidRPr="006569F0">
        <w:rPr>
          <w:i/>
          <w:iCs/>
        </w:rPr>
        <w:t>item</w:t>
      </w:r>
      <w:r w:rsidRPr="006569F0">
        <w:t>.</w:t>
      </w:r>
    </w:p>
    <w:p w14:paraId="46F6DD93" w14:textId="7525368C" w:rsidR="001F7CB6" w:rsidRPr="006569F0" w:rsidRDefault="001F7CB6" w:rsidP="003338D3">
      <w:pPr>
        <w:pStyle w:val="ListParagraph"/>
        <w:numPr>
          <w:ilvl w:val="1"/>
          <w:numId w:val="45"/>
        </w:numPr>
        <w:spacing w:before="0"/>
        <w:contextualSpacing w:val="0"/>
      </w:pPr>
      <w:r w:rsidRPr="006569F0">
        <w:rPr>
          <w:i/>
          <w:iCs/>
        </w:rPr>
        <w:t>Timing</w:t>
      </w:r>
      <w:r w:rsidRPr="006569F0">
        <w:t xml:space="preserve">. </w:t>
      </w:r>
      <w:r w:rsidR="00167BD4" w:rsidRPr="006569F0">
        <w:t>A</w:t>
      </w:r>
      <w:r w:rsidRPr="006569F0">
        <w:t xml:space="preserve"> motion seeking </w:t>
      </w:r>
      <w:r w:rsidR="00167BD4" w:rsidRPr="006569F0">
        <w:t>appointment</w:t>
      </w:r>
      <w:r w:rsidRPr="006569F0">
        <w:t xml:space="preserve"> as the debtor’s next friend or guardian ad litem pursuant to Rule 1004.1 of the Federal Rules of Bankruptcy Procedure </w:t>
      </w:r>
      <w:r w:rsidR="00167BD4" w:rsidRPr="006569F0">
        <w:t>must be filed with</w:t>
      </w:r>
      <w:r w:rsidRPr="006569F0">
        <w:t xml:space="preserve"> </w:t>
      </w:r>
      <w:r w:rsidR="00167BD4" w:rsidRPr="006569F0">
        <w:t xml:space="preserve">any </w:t>
      </w:r>
      <w:r w:rsidRPr="006569F0">
        <w:t>petition</w:t>
      </w:r>
      <w:r w:rsidR="00167BD4" w:rsidRPr="006569F0">
        <w:t xml:space="preserve"> filed by a </w:t>
      </w:r>
      <w:r w:rsidR="00167BD4" w:rsidRPr="006569F0">
        <w:lastRenderedPageBreak/>
        <w:t xml:space="preserve">Non-Debtor Filing Party or as soon </w:t>
      </w:r>
      <w:r w:rsidR="00671A03" w:rsidRPr="006569F0">
        <w:t xml:space="preserve">as possible </w:t>
      </w:r>
      <w:r w:rsidR="00167BD4" w:rsidRPr="006569F0">
        <w:t xml:space="preserve">after the need for the appointment arises in </w:t>
      </w:r>
      <w:r w:rsidR="00671A03" w:rsidRPr="006569F0">
        <w:t xml:space="preserve">all other cases. </w:t>
      </w:r>
      <w:r w:rsidR="00167BD4" w:rsidRPr="006569F0">
        <w:t xml:space="preserve"> </w:t>
      </w:r>
    </w:p>
    <w:p w14:paraId="079F1C89" w14:textId="2C1ECB59" w:rsidR="001F7CB6" w:rsidRPr="006569F0" w:rsidRDefault="001F7CB6" w:rsidP="003338D3">
      <w:pPr>
        <w:pStyle w:val="ListParagraph"/>
        <w:numPr>
          <w:ilvl w:val="1"/>
          <w:numId w:val="45"/>
        </w:numPr>
        <w:spacing w:before="0"/>
        <w:contextualSpacing w:val="0"/>
      </w:pPr>
      <w:r w:rsidRPr="006569F0">
        <w:rPr>
          <w:i/>
          <w:iCs/>
        </w:rPr>
        <w:t xml:space="preserve">Contents of </w:t>
      </w:r>
      <w:r w:rsidR="00575393" w:rsidRPr="006569F0">
        <w:rPr>
          <w:i/>
          <w:iCs/>
        </w:rPr>
        <w:t>m</w:t>
      </w:r>
      <w:r w:rsidRPr="006569F0">
        <w:rPr>
          <w:i/>
          <w:iCs/>
        </w:rPr>
        <w:t>otion</w:t>
      </w:r>
      <w:r w:rsidRPr="006569F0">
        <w:t xml:space="preserve">. The motion must identify the specific duties </w:t>
      </w:r>
      <w:r w:rsidR="00671A03" w:rsidRPr="006569F0">
        <w:t>which the proposed next friend or guardian</w:t>
      </w:r>
      <w:r w:rsidRPr="006569F0">
        <w:t xml:space="preserve"> </w:t>
      </w:r>
      <w:r w:rsidR="006427BE" w:rsidRPr="006569F0">
        <w:t xml:space="preserve">seeks authority to </w:t>
      </w:r>
      <w:r w:rsidRPr="006569F0">
        <w:t xml:space="preserve">perform on </w:t>
      </w:r>
      <w:r w:rsidR="006427BE" w:rsidRPr="006569F0">
        <w:t xml:space="preserve">the debtor’s </w:t>
      </w:r>
      <w:r w:rsidRPr="006569F0">
        <w:t xml:space="preserve">behalf </w:t>
      </w:r>
      <w:r w:rsidR="006427BE" w:rsidRPr="006569F0">
        <w:t xml:space="preserve">and </w:t>
      </w:r>
      <w:r w:rsidR="0056733B" w:rsidRPr="006569F0">
        <w:t>must specify</w:t>
      </w:r>
      <w:r w:rsidR="006427BE" w:rsidRPr="006569F0">
        <w:t xml:space="preserve"> the circumstances justifying </w:t>
      </w:r>
      <w:r w:rsidR="0056733B" w:rsidRPr="006569F0">
        <w:t>a grant of that</w:t>
      </w:r>
      <w:r w:rsidR="006427BE" w:rsidRPr="006569F0">
        <w:t xml:space="preserve"> authority</w:t>
      </w:r>
      <w:r w:rsidRPr="006569F0">
        <w:t>.</w:t>
      </w:r>
    </w:p>
    <w:p w14:paraId="39E8CB90" w14:textId="01A59983" w:rsidR="001F7CB6" w:rsidRPr="006569F0" w:rsidRDefault="001F7CB6" w:rsidP="003338D3">
      <w:pPr>
        <w:pStyle w:val="ListParagraph"/>
        <w:numPr>
          <w:ilvl w:val="1"/>
          <w:numId w:val="45"/>
        </w:numPr>
        <w:spacing w:before="0"/>
        <w:contextualSpacing w:val="0"/>
      </w:pPr>
      <w:r w:rsidRPr="006569F0">
        <w:rPr>
          <w:i/>
          <w:iCs/>
        </w:rPr>
        <w:t>Declaration</w:t>
      </w:r>
      <w:r w:rsidRPr="006569F0">
        <w:t xml:space="preserve"> The motion must be accompanied by </w:t>
      </w:r>
      <w:r w:rsidR="00595B0A" w:rsidRPr="006569F0">
        <w:t xml:space="preserve">a </w:t>
      </w:r>
      <w:r w:rsidR="00576457" w:rsidRPr="006569F0">
        <w:t>Declaration</w:t>
      </w:r>
      <w:r w:rsidRPr="006569F0">
        <w:t xml:space="preserve"> </w:t>
      </w:r>
      <w:r w:rsidR="008A4F01" w:rsidRPr="006569F0">
        <w:t xml:space="preserve">that states </w:t>
      </w:r>
      <w:r w:rsidRPr="006569F0">
        <w:t>the following:</w:t>
      </w:r>
    </w:p>
    <w:p w14:paraId="32D629DB" w14:textId="48FEEF76" w:rsidR="001F7CB6" w:rsidRPr="006569F0" w:rsidRDefault="001F7CB6" w:rsidP="003338D3">
      <w:pPr>
        <w:pStyle w:val="ListParagraph"/>
        <w:numPr>
          <w:ilvl w:val="2"/>
          <w:numId w:val="45"/>
        </w:numPr>
        <w:spacing w:before="0"/>
        <w:contextualSpacing w:val="0"/>
      </w:pPr>
      <w:r w:rsidRPr="006569F0">
        <w:t xml:space="preserve">the </w:t>
      </w:r>
      <w:bookmarkStart w:id="7" w:name="_Hlk162610935"/>
      <w:r w:rsidR="00671A03" w:rsidRPr="006569F0">
        <w:t>proposed next friend or guardian</w:t>
      </w:r>
      <w:bookmarkEnd w:id="7"/>
      <w:r w:rsidR="00671A03" w:rsidRPr="006569F0">
        <w:t>’s</w:t>
      </w:r>
      <w:r w:rsidRPr="006569F0">
        <w:t xml:space="preserve"> name, address, and relationship to the </w:t>
      </w:r>
      <w:proofErr w:type="gramStart"/>
      <w:r w:rsidRPr="006569F0">
        <w:t>debtor;</w:t>
      </w:r>
      <w:proofErr w:type="gramEnd"/>
    </w:p>
    <w:p w14:paraId="5D108887" w14:textId="7DB162F3" w:rsidR="001F7CB6" w:rsidRPr="006569F0" w:rsidRDefault="001F7CB6" w:rsidP="003338D3">
      <w:pPr>
        <w:pStyle w:val="ListParagraph"/>
        <w:numPr>
          <w:ilvl w:val="2"/>
          <w:numId w:val="45"/>
        </w:numPr>
        <w:spacing w:before="0"/>
        <w:contextualSpacing w:val="0"/>
      </w:pPr>
      <w:r w:rsidRPr="006569F0">
        <w:t xml:space="preserve">whether the </w:t>
      </w:r>
      <w:r w:rsidR="00671A03" w:rsidRPr="006569F0">
        <w:t>proposed next friend or guardian</w:t>
      </w:r>
      <w:r w:rsidR="00671A03" w:rsidRPr="006569F0" w:rsidDel="00671A03">
        <w:t xml:space="preserve"> </w:t>
      </w:r>
      <w:r w:rsidRPr="006569F0">
        <w:t>or any other person (to the best of the Filing Party’s knowledge, information and belief)</w:t>
      </w:r>
      <w:r w:rsidR="008A4F01" w:rsidRPr="006569F0">
        <w:t xml:space="preserve"> </w:t>
      </w:r>
      <w:r w:rsidRPr="006569F0">
        <w:t xml:space="preserve">was </w:t>
      </w:r>
      <w:r w:rsidR="008A4F01" w:rsidRPr="006569F0">
        <w:t xml:space="preserve">previously authorized to act </w:t>
      </w:r>
      <w:r w:rsidRPr="006569F0">
        <w:t xml:space="preserve">as </w:t>
      </w:r>
      <w:r w:rsidR="008A4F01" w:rsidRPr="006569F0">
        <w:t>the debtor’s</w:t>
      </w:r>
      <w:r w:rsidRPr="006569F0">
        <w:t xml:space="preserve"> representative</w:t>
      </w:r>
      <w:r w:rsidR="008A4F01" w:rsidRPr="006569F0">
        <w:t xml:space="preserve">, and, if another person was so authorized, that person’s name, address, and relationship to the </w:t>
      </w:r>
      <w:proofErr w:type="gramStart"/>
      <w:r w:rsidR="008A4F01" w:rsidRPr="006569F0">
        <w:t>debtor</w:t>
      </w:r>
      <w:r w:rsidRPr="006569F0">
        <w:t>;</w:t>
      </w:r>
      <w:proofErr w:type="gramEnd"/>
    </w:p>
    <w:p w14:paraId="5E52984E" w14:textId="7D6ABC5A" w:rsidR="001F7CB6" w:rsidRPr="006569F0" w:rsidRDefault="00FA34CE" w:rsidP="003338D3">
      <w:pPr>
        <w:pStyle w:val="ListParagraph"/>
        <w:numPr>
          <w:ilvl w:val="2"/>
          <w:numId w:val="45"/>
        </w:numPr>
        <w:spacing w:before="0"/>
        <w:contextualSpacing w:val="0"/>
      </w:pPr>
      <w:r w:rsidRPr="006569F0">
        <w:t>facts sufficient to authenticate</w:t>
      </w:r>
      <w:r w:rsidR="00F96863" w:rsidRPr="006569F0">
        <w:t xml:space="preserve"> copies of </w:t>
      </w:r>
      <w:bookmarkStart w:id="8" w:name="_Hlk162609034"/>
      <w:r w:rsidR="008A4F01" w:rsidRPr="006569F0">
        <w:t>all</w:t>
      </w:r>
      <w:r w:rsidR="001F7CB6" w:rsidRPr="006569F0">
        <w:t xml:space="preserve"> power</w:t>
      </w:r>
      <w:r w:rsidR="008A4F01" w:rsidRPr="006569F0">
        <w:t>s</w:t>
      </w:r>
      <w:r w:rsidR="001F7CB6" w:rsidRPr="006569F0">
        <w:t xml:space="preserve"> of attorney, court order</w:t>
      </w:r>
      <w:r w:rsidR="008A4F01" w:rsidRPr="006569F0">
        <w:t>s</w:t>
      </w:r>
      <w:r w:rsidR="001F7CB6" w:rsidRPr="006569F0">
        <w:t>, or instrument</w:t>
      </w:r>
      <w:r w:rsidR="008A4F01" w:rsidRPr="006569F0">
        <w:t xml:space="preserve">s authorizing </w:t>
      </w:r>
      <w:r w:rsidRPr="006569F0">
        <w:t xml:space="preserve">action </w:t>
      </w:r>
      <w:r w:rsidR="008A4F01" w:rsidRPr="006569F0">
        <w:t>on the debtor’s behalf</w:t>
      </w:r>
      <w:bookmarkEnd w:id="8"/>
      <w:r w:rsidRPr="006569F0">
        <w:t xml:space="preserve"> that are filed as exhibits to the </w:t>
      </w:r>
      <w:proofErr w:type="gramStart"/>
      <w:r w:rsidR="004A6671" w:rsidRPr="006569F0">
        <w:t>Declaration</w:t>
      </w:r>
      <w:r w:rsidR="001F7CB6" w:rsidRPr="006569F0">
        <w:t>;</w:t>
      </w:r>
      <w:proofErr w:type="gramEnd"/>
    </w:p>
    <w:p w14:paraId="21A9CC71" w14:textId="6C4E6B9C" w:rsidR="001F7CB6" w:rsidRPr="006569F0" w:rsidRDefault="001F7CB6" w:rsidP="003338D3">
      <w:pPr>
        <w:pStyle w:val="ListParagraph"/>
        <w:numPr>
          <w:ilvl w:val="2"/>
          <w:numId w:val="45"/>
        </w:numPr>
        <w:spacing w:before="0"/>
        <w:contextualSpacing w:val="0"/>
      </w:pPr>
      <w:r w:rsidRPr="006569F0">
        <w:t xml:space="preserve">why the debtor is unable to file the petition or otherwise unable to manage </w:t>
      </w:r>
      <w:r w:rsidR="00FA34CE" w:rsidRPr="006569F0">
        <w:t>their</w:t>
      </w:r>
      <w:r w:rsidRPr="006569F0">
        <w:t xml:space="preserve"> financial affairs</w:t>
      </w:r>
      <w:r w:rsidR="00FA34CE" w:rsidRPr="006569F0">
        <w:t xml:space="preserve"> on their own </w:t>
      </w:r>
      <w:proofErr w:type="gramStart"/>
      <w:r w:rsidR="00FA34CE" w:rsidRPr="006569F0">
        <w:t>behalf</w:t>
      </w:r>
      <w:r w:rsidRPr="006569F0">
        <w:t>;</w:t>
      </w:r>
      <w:proofErr w:type="gramEnd"/>
    </w:p>
    <w:p w14:paraId="0A14D84E" w14:textId="1E0321FC" w:rsidR="001F7CB6" w:rsidRPr="006569F0" w:rsidRDefault="001F7CB6" w:rsidP="003338D3">
      <w:pPr>
        <w:pStyle w:val="ListParagraph"/>
        <w:numPr>
          <w:ilvl w:val="2"/>
          <w:numId w:val="45"/>
        </w:numPr>
        <w:spacing w:before="0"/>
        <w:contextualSpacing w:val="0"/>
      </w:pPr>
      <w:r w:rsidRPr="006569F0">
        <w:t xml:space="preserve">whether the debtor </w:t>
      </w:r>
      <w:r w:rsidR="00FA34CE" w:rsidRPr="006569F0">
        <w:t>has authorized</w:t>
      </w:r>
      <w:r w:rsidRPr="006569F0">
        <w:t xml:space="preserve"> the filing of the </w:t>
      </w:r>
      <w:proofErr w:type="gramStart"/>
      <w:r w:rsidRPr="006569F0">
        <w:t>petition;</w:t>
      </w:r>
      <w:proofErr w:type="gramEnd"/>
    </w:p>
    <w:p w14:paraId="5CBAE63A" w14:textId="7C069782" w:rsidR="001F7CB6" w:rsidRPr="006569F0" w:rsidRDefault="000174AF" w:rsidP="003338D3">
      <w:pPr>
        <w:pStyle w:val="ListParagraph"/>
        <w:numPr>
          <w:ilvl w:val="2"/>
          <w:numId w:val="45"/>
        </w:numPr>
        <w:spacing w:before="0"/>
        <w:contextualSpacing w:val="0"/>
      </w:pPr>
      <w:r w:rsidRPr="006569F0">
        <w:t xml:space="preserve">how filing bankruptcy will benefit the </w:t>
      </w:r>
      <w:proofErr w:type="gramStart"/>
      <w:r w:rsidRPr="006569F0">
        <w:t>debtor</w:t>
      </w:r>
      <w:r w:rsidR="001F7CB6" w:rsidRPr="006569F0">
        <w:t>;</w:t>
      </w:r>
      <w:proofErr w:type="gramEnd"/>
    </w:p>
    <w:p w14:paraId="091F1A43" w14:textId="1D80D8BF" w:rsidR="001F7CB6" w:rsidRPr="006569F0" w:rsidRDefault="00167BD4" w:rsidP="003338D3">
      <w:pPr>
        <w:pStyle w:val="ListParagraph"/>
        <w:numPr>
          <w:ilvl w:val="2"/>
          <w:numId w:val="45"/>
        </w:numPr>
        <w:spacing w:before="0"/>
        <w:contextualSpacing w:val="0"/>
      </w:pPr>
      <w:r w:rsidRPr="006569F0">
        <w:t xml:space="preserve">why </w:t>
      </w:r>
      <w:r w:rsidR="001F7CB6" w:rsidRPr="006569F0">
        <w:t xml:space="preserve">the </w:t>
      </w:r>
      <w:r w:rsidR="00671A03" w:rsidRPr="006569F0">
        <w:t>proposed next friend or guardian</w:t>
      </w:r>
      <w:r w:rsidR="00671A03" w:rsidRPr="006569F0" w:rsidDel="00671A03">
        <w:t xml:space="preserve"> </w:t>
      </w:r>
      <w:r w:rsidRPr="006569F0">
        <w:t>is</w:t>
      </w:r>
      <w:r w:rsidR="001F7CB6" w:rsidRPr="006569F0">
        <w:t xml:space="preserve"> competen</w:t>
      </w:r>
      <w:r w:rsidRPr="006569F0">
        <w:t>t</w:t>
      </w:r>
      <w:r w:rsidR="001F7CB6" w:rsidRPr="006569F0">
        <w:t xml:space="preserve"> to handle the debtor’s financial affairs</w:t>
      </w:r>
      <w:r w:rsidRPr="006569F0">
        <w:t xml:space="preserve"> and how mu</w:t>
      </w:r>
      <w:r w:rsidR="00957C8A" w:rsidRPr="006569F0">
        <w:t>ch</w:t>
      </w:r>
      <w:r w:rsidRPr="006569F0">
        <w:t xml:space="preserve"> knowledge the</w:t>
      </w:r>
      <w:r w:rsidR="001F7CB6" w:rsidRPr="006569F0">
        <w:t xml:space="preserve"> </w:t>
      </w:r>
      <w:r w:rsidR="00671A03" w:rsidRPr="006569F0">
        <w:t>proposed next friend or guardian</w:t>
      </w:r>
      <w:r w:rsidR="00671A03" w:rsidRPr="006569F0" w:rsidDel="00671A03">
        <w:t xml:space="preserve"> </w:t>
      </w:r>
      <w:r w:rsidRPr="006569F0">
        <w:t xml:space="preserve">has of </w:t>
      </w:r>
      <w:r w:rsidR="001F7CB6" w:rsidRPr="006569F0">
        <w:t xml:space="preserve">the debtor’s financial </w:t>
      </w:r>
      <w:proofErr w:type="gramStart"/>
      <w:r w:rsidR="001F7CB6" w:rsidRPr="006569F0">
        <w:t>affairs;</w:t>
      </w:r>
      <w:proofErr w:type="gramEnd"/>
    </w:p>
    <w:p w14:paraId="3FC16481" w14:textId="7307DEA4" w:rsidR="00576457" w:rsidRPr="006569F0" w:rsidRDefault="001F7CB6" w:rsidP="003338D3">
      <w:pPr>
        <w:pStyle w:val="ListParagraph"/>
        <w:numPr>
          <w:ilvl w:val="2"/>
          <w:numId w:val="45"/>
        </w:numPr>
        <w:spacing w:before="0"/>
        <w:contextualSpacing w:val="0"/>
      </w:pPr>
      <w:r w:rsidRPr="006569F0">
        <w:t xml:space="preserve">whether any of the debtor’s debts were incurred for the benefit of the </w:t>
      </w:r>
      <w:r w:rsidR="00671A03" w:rsidRPr="006569F0">
        <w:t xml:space="preserve">proposed next friend or </w:t>
      </w:r>
      <w:proofErr w:type="gramStart"/>
      <w:r w:rsidR="00671A03" w:rsidRPr="006569F0">
        <w:t>guardian</w:t>
      </w:r>
      <w:r w:rsidRPr="006569F0">
        <w:t>;</w:t>
      </w:r>
      <w:proofErr w:type="gramEnd"/>
      <w:r w:rsidRPr="006569F0">
        <w:t xml:space="preserve"> </w:t>
      </w:r>
    </w:p>
    <w:p w14:paraId="093F31FE" w14:textId="4796D21C" w:rsidR="001F7CB6" w:rsidRPr="006569F0" w:rsidRDefault="00576457" w:rsidP="003338D3">
      <w:pPr>
        <w:pStyle w:val="ListParagraph"/>
        <w:numPr>
          <w:ilvl w:val="2"/>
          <w:numId w:val="45"/>
        </w:numPr>
        <w:spacing w:before="0"/>
        <w:contextualSpacing w:val="0"/>
      </w:pPr>
      <w:r w:rsidRPr="006569F0">
        <w:t xml:space="preserve">whether the Filing Party </w:t>
      </w:r>
      <w:r w:rsidR="005C06E8" w:rsidRPr="006569F0">
        <w:t xml:space="preserve">expects to be compensated for serving as the debtor’s next friend or guardian ad litem and the source of that compensation; </w:t>
      </w:r>
      <w:r w:rsidR="001F7CB6" w:rsidRPr="006569F0">
        <w:t>and</w:t>
      </w:r>
    </w:p>
    <w:p w14:paraId="586D92D9" w14:textId="0FF52FD1" w:rsidR="001F7CB6" w:rsidRPr="006569F0" w:rsidRDefault="001F7CB6" w:rsidP="003338D3">
      <w:pPr>
        <w:pStyle w:val="ListParagraph"/>
        <w:numPr>
          <w:ilvl w:val="2"/>
          <w:numId w:val="45"/>
        </w:numPr>
        <w:spacing w:before="0"/>
        <w:contextualSpacing w:val="0"/>
      </w:pPr>
      <w:r w:rsidRPr="006569F0">
        <w:lastRenderedPageBreak/>
        <w:t xml:space="preserve">the names and addresses of any persons known to the </w:t>
      </w:r>
      <w:r w:rsidR="00671A03" w:rsidRPr="006569F0">
        <w:t>proposed next friend or guardian</w:t>
      </w:r>
      <w:r w:rsidRPr="006569F0">
        <w:t xml:space="preserve"> who may object to the filing of the petition on the debtor’s behalf.</w:t>
      </w:r>
    </w:p>
    <w:p w14:paraId="2C07337D" w14:textId="77777777" w:rsidR="00A6784B" w:rsidRPr="006569F0" w:rsidRDefault="00A6784B" w:rsidP="003338D3">
      <w:pPr>
        <w:numPr>
          <w:ilvl w:val="1"/>
          <w:numId w:val="45"/>
        </w:numPr>
      </w:pPr>
      <w:r w:rsidRPr="006569F0">
        <w:rPr>
          <w:i/>
          <w:iCs/>
        </w:rPr>
        <w:t>Proposed order.</w:t>
      </w:r>
      <w:r w:rsidRPr="006569F0">
        <w:t xml:space="preserve"> A proposed order must be separately filed when filing the motion.</w:t>
      </w:r>
    </w:p>
    <w:p w14:paraId="718567D2" w14:textId="22B04F31" w:rsidR="00F96863" w:rsidRPr="006569F0" w:rsidRDefault="00F96863" w:rsidP="003338D3">
      <w:pPr>
        <w:pStyle w:val="ListParagraph"/>
        <w:numPr>
          <w:ilvl w:val="1"/>
          <w:numId w:val="45"/>
        </w:numPr>
        <w:spacing w:before="0"/>
        <w:contextualSpacing w:val="0"/>
      </w:pPr>
      <w:r w:rsidRPr="006569F0">
        <w:rPr>
          <w:i/>
          <w:iCs/>
        </w:rPr>
        <w:t xml:space="preserve">Additional </w:t>
      </w:r>
      <w:r w:rsidR="00575393" w:rsidRPr="006569F0">
        <w:rPr>
          <w:i/>
          <w:iCs/>
        </w:rPr>
        <w:t>s</w:t>
      </w:r>
      <w:r w:rsidRPr="006569F0">
        <w:rPr>
          <w:i/>
          <w:iCs/>
        </w:rPr>
        <w:t xml:space="preserve">upporting </w:t>
      </w:r>
      <w:r w:rsidR="00575393" w:rsidRPr="006569F0">
        <w:rPr>
          <w:i/>
          <w:iCs/>
        </w:rPr>
        <w:t>d</w:t>
      </w:r>
      <w:r w:rsidRPr="006569F0">
        <w:rPr>
          <w:i/>
          <w:iCs/>
        </w:rPr>
        <w:t xml:space="preserve">ocuments. </w:t>
      </w:r>
      <w:r w:rsidRPr="006569F0">
        <w:t xml:space="preserve">Copies of all powers of attorney, court orders, or instruments authorizing the </w:t>
      </w:r>
      <w:r w:rsidR="00671A03" w:rsidRPr="006569F0">
        <w:t>proposed next friend or guardian</w:t>
      </w:r>
      <w:r w:rsidRPr="006569F0">
        <w:t xml:space="preserve"> and any other person to act on the debtor’s behalf must be filed as exhibits to the </w:t>
      </w:r>
      <w:r w:rsidR="00671A03" w:rsidRPr="006569F0">
        <w:t>proposed next friend or guardian</w:t>
      </w:r>
      <w:r w:rsidRPr="006569F0">
        <w:t xml:space="preserve">’s </w:t>
      </w:r>
      <w:r w:rsidR="004A6671" w:rsidRPr="006569F0">
        <w:t>Declaration</w:t>
      </w:r>
      <w:r w:rsidRPr="006569F0">
        <w:t xml:space="preserve"> required by this rule.</w:t>
      </w:r>
    </w:p>
    <w:p w14:paraId="55C49AC8" w14:textId="42FFDF32" w:rsidR="009025DE" w:rsidRPr="006569F0" w:rsidRDefault="001F7CB6" w:rsidP="006569F0">
      <w:pPr>
        <w:pStyle w:val="ListParagraph"/>
        <w:numPr>
          <w:ilvl w:val="1"/>
          <w:numId w:val="45"/>
        </w:numPr>
        <w:spacing w:before="0"/>
        <w:contextualSpacing w:val="0"/>
      </w:pPr>
      <w:r w:rsidRPr="006569F0">
        <w:rPr>
          <w:i/>
          <w:iCs/>
        </w:rPr>
        <w:t>Service</w:t>
      </w:r>
      <w:r w:rsidRPr="006569F0">
        <w:t xml:space="preserve">. </w:t>
      </w:r>
      <w:r w:rsidR="00671A03" w:rsidRPr="006569F0">
        <w:t>T</w:t>
      </w:r>
      <w:r w:rsidRPr="006569F0">
        <w:t>he motion,</w:t>
      </w:r>
      <w:r w:rsidR="00595B0A" w:rsidRPr="006569F0">
        <w:t xml:space="preserve"> </w:t>
      </w:r>
      <w:r w:rsidR="004A6671" w:rsidRPr="006569F0">
        <w:t>Declaration</w:t>
      </w:r>
      <w:r w:rsidRPr="006569F0">
        <w:t>, and proposed order must be served on the debtor, any trustee, the United States trustee, and any person identified in paragraph (b)(4)(I) of this rule.</w:t>
      </w:r>
      <w:bookmarkStart w:id="9" w:name="_Toc149225305"/>
      <w:bookmarkStart w:id="10" w:name="_Toc149557858"/>
    </w:p>
    <w:p w14:paraId="1B0B8089" w14:textId="294ECA67" w:rsidR="007B104A" w:rsidRPr="006569F0" w:rsidRDefault="007B104A" w:rsidP="009E545F">
      <w:pPr>
        <w:pStyle w:val="Heading1"/>
      </w:pPr>
      <w:bookmarkStart w:id="11" w:name="_Toc200445123"/>
      <w:r w:rsidRPr="006569F0">
        <w:t>LR 1005</w:t>
      </w:r>
      <w:r w:rsidR="00F77C43" w:rsidRPr="006569F0">
        <w:t>-1</w:t>
      </w:r>
      <w:r w:rsidRPr="006569F0">
        <w:tab/>
        <w:t>Disclosure of Spouse</w:t>
      </w:r>
      <w:bookmarkEnd w:id="9"/>
      <w:bookmarkEnd w:id="10"/>
      <w:bookmarkEnd w:id="11"/>
    </w:p>
    <w:p w14:paraId="343B0E77" w14:textId="77777777" w:rsidR="00B05385" w:rsidRPr="006569F0" w:rsidRDefault="007B104A" w:rsidP="00B05385">
      <w:pPr>
        <w:spacing w:after="0"/>
        <w:ind w:left="1440"/>
      </w:pPr>
      <w:r w:rsidRPr="006569F0">
        <w:t>In any case filed by a married debtor in which the debtor’s spouse is not a joint debtor, the debtor must include the name, address, and Social Security number of the debtor’s spouse in the Statement of Social Security Number(s) (Local Form 121) and the notice of the 11 U.S.C. §</w:t>
      </w:r>
      <w:r w:rsidR="00B05385" w:rsidRPr="006569F0">
        <w:t xml:space="preserve"> </w:t>
      </w:r>
      <w:r w:rsidRPr="006569F0">
        <w:t>341 meeting of creditors.</w:t>
      </w:r>
      <w:bookmarkStart w:id="12" w:name="_Toc149225306"/>
      <w:bookmarkStart w:id="13" w:name="_Toc149557859"/>
    </w:p>
    <w:p w14:paraId="6359B252" w14:textId="3A09E56B" w:rsidR="007B104A" w:rsidRPr="006569F0" w:rsidRDefault="007B104A" w:rsidP="009E545F">
      <w:pPr>
        <w:pStyle w:val="Heading1"/>
      </w:pPr>
      <w:bookmarkStart w:id="14" w:name="_Toc200445124"/>
      <w:r w:rsidRPr="006569F0">
        <w:t>LR 1007</w:t>
      </w:r>
      <w:r w:rsidR="00F77C43" w:rsidRPr="006569F0">
        <w:t>-1</w:t>
      </w:r>
      <w:r w:rsidRPr="006569F0">
        <w:tab/>
        <w:t>Matrix</w:t>
      </w:r>
      <w:bookmarkEnd w:id="12"/>
      <w:bookmarkEnd w:id="13"/>
      <w:bookmarkEnd w:id="14"/>
    </w:p>
    <w:p w14:paraId="5E71B8F0" w14:textId="68E1D56C" w:rsidR="0010793F" w:rsidRPr="006569F0" w:rsidRDefault="00F23E7C" w:rsidP="003338D3">
      <w:pPr>
        <w:pStyle w:val="ListParagraph"/>
        <w:numPr>
          <w:ilvl w:val="0"/>
          <w:numId w:val="31"/>
        </w:numPr>
        <w:spacing w:before="0"/>
        <w:contextualSpacing w:val="0"/>
      </w:pPr>
      <w:r w:rsidRPr="006569F0">
        <w:t>T</w:t>
      </w:r>
      <w:r w:rsidR="007B104A" w:rsidRPr="006569F0">
        <w:t xml:space="preserve">he debtor must file a separate master service list or “Matrix” </w:t>
      </w:r>
      <w:r w:rsidR="0075410B" w:rsidRPr="006569F0">
        <w:t xml:space="preserve">in </w:t>
      </w:r>
      <w:r w:rsidR="0010793F" w:rsidRPr="006569F0">
        <w:t>the</w:t>
      </w:r>
      <w:r w:rsidR="0075410B" w:rsidRPr="006569F0">
        <w:t xml:space="preserve"> form specified </w:t>
      </w:r>
      <w:r w:rsidR="0010793F" w:rsidRPr="006569F0">
        <w:t>in the Appendix to these Rules</w:t>
      </w:r>
      <w:r w:rsidR="0075410B" w:rsidRPr="006569F0">
        <w:t xml:space="preserve"> </w:t>
      </w:r>
      <w:r w:rsidR="0010793F" w:rsidRPr="006569F0">
        <w:t xml:space="preserve">that states </w:t>
      </w:r>
      <w:r w:rsidR="007B104A" w:rsidRPr="006569F0">
        <w:t xml:space="preserve">the names and addresses of all creditors and other parties entitled to notice, including the debtor’s spouse, unless the spouse is a joint debtor. </w:t>
      </w:r>
    </w:p>
    <w:p w14:paraId="3F0E27E4" w14:textId="339D316F" w:rsidR="0010793F" w:rsidRPr="006569F0" w:rsidRDefault="0010793F" w:rsidP="003338D3">
      <w:pPr>
        <w:pStyle w:val="ListParagraph"/>
        <w:numPr>
          <w:ilvl w:val="0"/>
          <w:numId w:val="31"/>
        </w:numPr>
        <w:spacing w:before="0"/>
        <w:contextualSpacing w:val="0"/>
      </w:pPr>
      <w:r w:rsidRPr="006569F0">
        <w:t>A debtor who amends Schedules D or E/F to add or change creditors or creditor addresses must file a supplemental matrix listing only the new creditors and addresses</w:t>
      </w:r>
      <w:r w:rsidR="00227077" w:rsidRPr="006569F0">
        <w:t xml:space="preserve"> when filing the amended schedule</w:t>
      </w:r>
      <w:r w:rsidRPr="006569F0">
        <w:t>.</w:t>
      </w:r>
    </w:p>
    <w:p w14:paraId="42072670" w14:textId="0F420997" w:rsidR="003D606A" w:rsidRPr="006569F0" w:rsidRDefault="003D606A" w:rsidP="009E545F">
      <w:pPr>
        <w:pStyle w:val="Heading1"/>
      </w:pPr>
      <w:bookmarkStart w:id="15" w:name="_Toc149225307"/>
      <w:bookmarkStart w:id="16" w:name="_Toc149557860"/>
      <w:bookmarkStart w:id="17" w:name="_Toc200445125"/>
      <w:r w:rsidRPr="006569F0">
        <w:t>LR 1007</w:t>
      </w:r>
      <w:r w:rsidR="009C2AB0" w:rsidRPr="006569F0">
        <w:t>-2</w:t>
      </w:r>
      <w:r w:rsidRPr="006569F0">
        <w:tab/>
        <w:t>Disclosure of Transfers and Loan Payments by the Debtor’s Spouse</w:t>
      </w:r>
      <w:bookmarkEnd w:id="15"/>
      <w:bookmarkEnd w:id="16"/>
      <w:bookmarkEnd w:id="17"/>
    </w:p>
    <w:p w14:paraId="38A418BD" w14:textId="7846B2C7" w:rsidR="00094957" w:rsidRPr="006569F0" w:rsidRDefault="003D606A" w:rsidP="00094957">
      <w:pPr>
        <w:spacing w:after="0"/>
        <w:ind w:left="1440"/>
      </w:pPr>
      <w:r w:rsidRPr="006569F0">
        <w:t xml:space="preserve">In any case filed by a married debtor in which the debtor’s spouse is not a joint debtor, the Statement of Financial Affairs must include </w:t>
      </w:r>
      <w:r w:rsidR="00227077" w:rsidRPr="006569F0">
        <w:t xml:space="preserve">both spouses’ </w:t>
      </w:r>
      <w:r w:rsidRPr="006569F0">
        <w:t>transfers of marital property and all loan payments made with marital property.</w:t>
      </w:r>
      <w:bookmarkStart w:id="18" w:name="_Toc149225308"/>
      <w:bookmarkStart w:id="19" w:name="_Toc149557861"/>
    </w:p>
    <w:p w14:paraId="5E84C3EC" w14:textId="4F3EDDA7" w:rsidR="003D606A" w:rsidRPr="006569F0" w:rsidRDefault="003D606A" w:rsidP="009E545F">
      <w:pPr>
        <w:pStyle w:val="Heading1"/>
      </w:pPr>
      <w:bookmarkStart w:id="20" w:name="_Toc200445126"/>
      <w:r w:rsidRPr="006569F0">
        <w:t>LR 1007</w:t>
      </w:r>
      <w:r w:rsidR="009C2AB0" w:rsidRPr="006569F0">
        <w:t>-3</w:t>
      </w:r>
      <w:r w:rsidRPr="006569F0">
        <w:tab/>
        <w:t>Disclosure of Other Documents</w:t>
      </w:r>
      <w:bookmarkEnd w:id="18"/>
      <w:bookmarkEnd w:id="19"/>
      <w:bookmarkEnd w:id="20"/>
    </w:p>
    <w:p w14:paraId="329FEF14" w14:textId="68D06321" w:rsidR="003D606A" w:rsidRPr="006569F0" w:rsidRDefault="003D606A" w:rsidP="00060EC9">
      <w:pPr>
        <w:pStyle w:val="ListParagraph"/>
        <w:numPr>
          <w:ilvl w:val="0"/>
          <w:numId w:val="1"/>
        </w:numPr>
        <w:contextualSpacing w:val="0"/>
      </w:pPr>
      <w:r w:rsidRPr="006569F0">
        <w:t>In Chapter 7 cases, debtor</w:t>
      </w:r>
      <w:r w:rsidR="00227077" w:rsidRPr="006569F0">
        <w:t>s</w:t>
      </w:r>
      <w:r w:rsidRPr="006569F0">
        <w:t xml:space="preserve"> must provide the following to </w:t>
      </w:r>
      <w:proofErr w:type="gramStart"/>
      <w:r w:rsidRPr="006569F0">
        <w:t xml:space="preserve">the </w:t>
      </w:r>
      <w:r w:rsidR="00227077" w:rsidRPr="006569F0">
        <w:t xml:space="preserve"> </w:t>
      </w:r>
      <w:r w:rsidRPr="006569F0">
        <w:t>trustee</w:t>
      </w:r>
      <w:proofErr w:type="gramEnd"/>
      <w:r w:rsidRPr="006569F0">
        <w:t xml:space="preserve"> no later than 7 days before the first</w:t>
      </w:r>
      <w:r w:rsidR="00227077" w:rsidRPr="006569F0">
        <w:t>-</w:t>
      </w:r>
      <w:r w:rsidRPr="006569F0">
        <w:t>scheduled meeting of creditors:</w:t>
      </w:r>
    </w:p>
    <w:p w14:paraId="10AEC0CD" w14:textId="77777777" w:rsidR="003D606A" w:rsidRPr="006569F0" w:rsidRDefault="003D606A" w:rsidP="00060EC9">
      <w:pPr>
        <w:pStyle w:val="ListParagraph"/>
        <w:numPr>
          <w:ilvl w:val="1"/>
          <w:numId w:val="1"/>
        </w:numPr>
        <w:contextualSpacing w:val="0"/>
      </w:pPr>
      <w:r w:rsidRPr="006569F0">
        <w:t xml:space="preserve">Titles to all </w:t>
      </w:r>
      <w:proofErr w:type="gramStart"/>
      <w:r w:rsidRPr="006569F0">
        <w:t>vehicles;</w:t>
      </w:r>
      <w:proofErr w:type="gramEnd"/>
    </w:p>
    <w:p w14:paraId="16DB2968" w14:textId="77777777" w:rsidR="003D606A" w:rsidRPr="006569F0" w:rsidRDefault="003D606A" w:rsidP="00060EC9">
      <w:pPr>
        <w:pStyle w:val="ListParagraph"/>
        <w:numPr>
          <w:ilvl w:val="1"/>
          <w:numId w:val="1"/>
        </w:numPr>
        <w:contextualSpacing w:val="0"/>
      </w:pPr>
      <w:r w:rsidRPr="006569F0">
        <w:lastRenderedPageBreak/>
        <w:t xml:space="preserve">Recorded deeds and land contracts for all real </w:t>
      </w:r>
      <w:proofErr w:type="gramStart"/>
      <w:r w:rsidRPr="006569F0">
        <w:t>estate;</w:t>
      </w:r>
      <w:proofErr w:type="gramEnd"/>
    </w:p>
    <w:p w14:paraId="02230B42" w14:textId="3442780A" w:rsidR="00EB277E" w:rsidRPr="006569F0" w:rsidRDefault="003D606A" w:rsidP="00060EC9">
      <w:pPr>
        <w:pStyle w:val="ListParagraph"/>
        <w:numPr>
          <w:ilvl w:val="1"/>
          <w:numId w:val="1"/>
        </w:numPr>
        <w:contextualSpacing w:val="0"/>
      </w:pPr>
      <w:r w:rsidRPr="006569F0">
        <w:t xml:space="preserve">Recorded mortgages for all real </w:t>
      </w:r>
      <w:proofErr w:type="gramStart"/>
      <w:r w:rsidRPr="006569F0">
        <w:t>estate;</w:t>
      </w:r>
      <w:proofErr w:type="gramEnd"/>
    </w:p>
    <w:p w14:paraId="7503D9F1" w14:textId="02AEA245" w:rsidR="003D606A" w:rsidRPr="006569F0" w:rsidRDefault="003D606A" w:rsidP="00060EC9">
      <w:pPr>
        <w:pStyle w:val="ListParagraph"/>
        <w:numPr>
          <w:ilvl w:val="1"/>
          <w:numId w:val="1"/>
        </w:numPr>
        <w:contextualSpacing w:val="0"/>
      </w:pPr>
      <w:r w:rsidRPr="006569F0">
        <w:t xml:space="preserve">The most recent real estate tax bill for all real </w:t>
      </w:r>
      <w:proofErr w:type="gramStart"/>
      <w:r w:rsidRPr="006569F0">
        <w:t>estate;</w:t>
      </w:r>
      <w:proofErr w:type="gramEnd"/>
    </w:p>
    <w:p w14:paraId="0093DBDB" w14:textId="59DB90A7" w:rsidR="003D606A" w:rsidRPr="006569F0" w:rsidRDefault="00345B26" w:rsidP="00060EC9">
      <w:pPr>
        <w:pStyle w:val="ListParagraph"/>
        <w:numPr>
          <w:ilvl w:val="1"/>
          <w:numId w:val="1"/>
        </w:numPr>
        <w:contextualSpacing w:val="0"/>
      </w:pPr>
      <w:r w:rsidRPr="006569F0">
        <w:t>The</w:t>
      </w:r>
      <w:r w:rsidRPr="006569F0">
        <w:rPr>
          <w:spacing w:val="-3"/>
        </w:rPr>
        <w:t xml:space="preserve"> </w:t>
      </w:r>
      <w:r w:rsidRPr="006569F0">
        <w:t>two most recent</w:t>
      </w:r>
      <w:r w:rsidRPr="006569F0">
        <w:rPr>
          <w:spacing w:val="-3"/>
        </w:rPr>
        <w:t xml:space="preserve"> </w:t>
      </w:r>
      <w:r w:rsidRPr="006569F0">
        <w:t>years’</w:t>
      </w:r>
      <w:r w:rsidRPr="006569F0">
        <w:rPr>
          <w:spacing w:val="-2"/>
        </w:rPr>
        <w:t xml:space="preserve"> </w:t>
      </w:r>
      <w:r w:rsidRPr="006569F0">
        <w:t>federal</w:t>
      </w:r>
      <w:r w:rsidRPr="006569F0">
        <w:rPr>
          <w:spacing w:val="-2"/>
        </w:rPr>
        <w:t xml:space="preserve"> </w:t>
      </w:r>
      <w:r w:rsidRPr="006569F0">
        <w:t>and</w:t>
      </w:r>
      <w:r w:rsidRPr="006569F0">
        <w:rPr>
          <w:spacing w:val="-3"/>
        </w:rPr>
        <w:t xml:space="preserve"> </w:t>
      </w:r>
      <w:r w:rsidRPr="006569F0">
        <w:rPr>
          <w:spacing w:val="-2"/>
        </w:rPr>
        <w:t>s</w:t>
      </w:r>
      <w:r w:rsidRPr="006569F0">
        <w:t>tate</w:t>
      </w:r>
      <w:r w:rsidRPr="006569F0">
        <w:rPr>
          <w:spacing w:val="-2"/>
        </w:rPr>
        <w:t xml:space="preserve"> </w:t>
      </w:r>
      <w:r w:rsidRPr="006569F0">
        <w:t>income</w:t>
      </w:r>
      <w:r w:rsidRPr="006569F0">
        <w:rPr>
          <w:spacing w:val="-3"/>
        </w:rPr>
        <w:t xml:space="preserve"> </w:t>
      </w:r>
      <w:r w:rsidRPr="006569F0">
        <w:t xml:space="preserve">tax returns the debtor has filed with appropriate taxing authorities, within the last </w:t>
      </w:r>
      <w:r w:rsidR="006464B7" w:rsidRPr="006569F0">
        <w:t xml:space="preserve">seven </w:t>
      </w:r>
      <w:r w:rsidRPr="006569F0">
        <w:t>years, including</w:t>
      </w:r>
      <w:r w:rsidRPr="006569F0">
        <w:rPr>
          <w:spacing w:val="-3"/>
        </w:rPr>
        <w:t xml:space="preserve"> </w:t>
      </w:r>
      <w:r w:rsidRPr="006569F0">
        <w:t>all</w:t>
      </w:r>
      <w:r w:rsidRPr="006569F0">
        <w:rPr>
          <w:spacing w:val="-2"/>
        </w:rPr>
        <w:t xml:space="preserve"> </w:t>
      </w:r>
      <w:r w:rsidRPr="006569F0">
        <w:t>schedules,</w:t>
      </w:r>
      <w:r w:rsidRPr="006569F0">
        <w:rPr>
          <w:spacing w:val="-3"/>
        </w:rPr>
        <w:t xml:space="preserve"> </w:t>
      </w:r>
      <w:r w:rsidRPr="006569F0">
        <w:t>or</w:t>
      </w:r>
      <w:r w:rsidRPr="006569F0">
        <w:rPr>
          <w:spacing w:val="-2"/>
        </w:rPr>
        <w:t xml:space="preserve"> </w:t>
      </w:r>
      <w:proofErr w:type="gramStart"/>
      <w:r w:rsidRPr="006569F0">
        <w:t>transcripts</w:t>
      </w:r>
      <w:r w:rsidR="003D606A" w:rsidRPr="006569F0">
        <w:t>;</w:t>
      </w:r>
      <w:proofErr w:type="gramEnd"/>
    </w:p>
    <w:p w14:paraId="74D26C9E" w14:textId="7AA0077A" w:rsidR="006932EA" w:rsidRPr="006569F0" w:rsidRDefault="00E25F6C" w:rsidP="00060EC9">
      <w:pPr>
        <w:pStyle w:val="ListParagraph"/>
        <w:numPr>
          <w:ilvl w:val="1"/>
          <w:numId w:val="1"/>
        </w:numPr>
        <w:contextualSpacing w:val="0"/>
      </w:pPr>
      <w:r w:rsidRPr="006569F0">
        <w:t>T</w:t>
      </w:r>
      <w:r w:rsidR="003D606A" w:rsidRPr="006569F0">
        <w:t xml:space="preserve">he name, address and telephone number of each holder of a domestic support </w:t>
      </w:r>
      <w:proofErr w:type="gramStart"/>
      <w:r w:rsidR="003D606A" w:rsidRPr="006569F0">
        <w:t>obligation;</w:t>
      </w:r>
      <w:proofErr w:type="gramEnd"/>
    </w:p>
    <w:p w14:paraId="20017445" w14:textId="606A9B3D" w:rsidR="006932EA" w:rsidRPr="006569F0" w:rsidRDefault="006932EA" w:rsidP="00060EC9">
      <w:pPr>
        <w:pStyle w:val="ListParagraph"/>
        <w:numPr>
          <w:ilvl w:val="1"/>
          <w:numId w:val="1"/>
        </w:numPr>
        <w:contextualSpacing w:val="0"/>
      </w:pPr>
      <w:r w:rsidRPr="006569F0">
        <w:t>Any marital agreement; and</w:t>
      </w:r>
    </w:p>
    <w:p w14:paraId="14205705" w14:textId="684BCEA6" w:rsidR="003D606A" w:rsidRPr="006569F0" w:rsidRDefault="00684797" w:rsidP="00060EC9">
      <w:pPr>
        <w:pStyle w:val="ListParagraph"/>
        <w:numPr>
          <w:ilvl w:val="1"/>
          <w:numId w:val="1"/>
        </w:numPr>
        <w:contextualSpacing w:val="0"/>
      </w:pPr>
      <w:r w:rsidRPr="006569F0">
        <w:t xml:space="preserve">All </w:t>
      </w:r>
      <w:r w:rsidR="006932EA" w:rsidRPr="006569F0">
        <w:t>other documents reasonably requested by the trustee.</w:t>
      </w:r>
    </w:p>
    <w:p w14:paraId="0CDE8FBD" w14:textId="6E9D79B4" w:rsidR="006932EA" w:rsidRPr="006569F0" w:rsidRDefault="006932EA" w:rsidP="00060EC9">
      <w:pPr>
        <w:pStyle w:val="ListParagraph"/>
        <w:numPr>
          <w:ilvl w:val="0"/>
          <w:numId w:val="1"/>
        </w:numPr>
        <w:contextualSpacing w:val="0"/>
      </w:pPr>
      <w:r w:rsidRPr="006569F0">
        <w:t xml:space="preserve">In Chapter 12 and 13 cases, the debtor must provide the following to the trustee no later than </w:t>
      </w:r>
      <w:r w:rsidR="00453528" w:rsidRPr="006569F0">
        <w:t>seven</w:t>
      </w:r>
      <w:r w:rsidRPr="006569F0">
        <w:t xml:space="preserve"> days before the first</w:t>
      </w:r>
      <w:r w:rsidR="00684797" w:rsidRPr="006569F0">
        <w:t>-</w:t>
      </w:r>
      <w:r w:rsidRPr="006569F0">
        <w:t>scheduled meeting of creditors:</w:t>
      </w:r>
    </w:p>
    <w:p w14:paraId="1CB11284" w14:textId="5749306F" w:rsidR="00353465" w:rsidRPr="006569F0" w:rsidRDefault="006932EA" w:rsidP="003338D3">
      <w:pPr>
        <w:pStyle w:val="BodyText"/>
        <w:numPr>
          <w:ilvl w:val="1"/>
          <w:numId w:val="18"/>
        </w:numPr>
        <w:tabs>
          <w:tab w:val="left" w:pos="2880"/>
        </w:tabs>
        <w:autoSpaceDE/>
        <w:autoSpaceDN/>
        <w:spacing w:before="240" w:after="240"/>
        <w:ind w:right="337"/>
        <w:rPr>
          <w:rFonts w:ascii="Times New Roman" w:hAnsi="Times New Roman" w:cs="Times New Roman"/>
        </w:rPr>
      </w:pPr>
      <w:r w:rsidRPr="006569F0">
        <w:rPr>
          <w:rFonts w:ascii="Times New Roman" w:hAnsi="Times New Roman" w:cs="Times New Roman"/>
        </w:rPr>
        <w:t>T</w:t>
      </w:r>
      <w:r w:rsidR="00353465" w:rsidRPr="006569F0">
        <w:rPr>
          <w:rFonts w:ascii="Times New Roman" w:hAnsi="Times New Roman" w:cs="Times New Roman"/>
        </w:rPr>
        <w:t>he</w:t>
      </w:r>
      <w:r w:rsidR="00353465" w:rsidRPr="006569F0">
        <w:rPr>
          <w:rFonts w:ascii="Times New Roman" w:hAnsi="Times New Roman" w:cs="Times New Roman"/>
          <w:spacing w:val="-3"/>
        </w:rPr>
        <w:t xml:space="preserve"> </w:t>
      </w:r>
      <w:r w:rsidR="00453528" w:rsidRPr="006569F0">
        <w:rPr>
          <w:rFonts w:ascii="Times New Roman" w:hAnsi="Times New Roman" w:cs="Times New Roman"/>
        </w:rPr>
        <w:t>two</w:t>
      </w:r>
      <w:r w:rsidR="00684797" w:rsidRPr="006569F0">
        <w:rPr>
          <w:rFonts w:ascii="Times New Roman" w:hAnsi="Times New Roman" w:cs="Times New Roman"/>
        </w:rPr>
        <w:t xml:space="preserve"> most recent</w:t>
      </w:r>
      <w:r w:rsidR="00353465" w:rsidRPr="006569F0">
        <w:rPr>
          <w:rFonts w:ascii="Times New Roman" w:hAnsi="Times New Roman" w:cs="Times New Roman"/>
          <w:spacing w:val="-3"/>
        </w:rPr>
        <w:t xml:space="preserve"> </w:t>
      </w:r>
      <w:r w:rsidR="00353465" w:rsidRPr="006569F0">
        <w:rPr>
          <w:rFonts w:ascii="Times New Roman" w:hAnsi="Times New Roman" w:cs="Times New Roman"/>
        </w:rPr>
        <w:t>years’</w:t>
      </w:r>
      <w:r w:rsidR="00353465" w:rsidRPr="006569F0">
        <w:rPr>
          <w:rFonts w:ascii="Times New Roman" w:hAnsi="Times New Roman" w:cs="Times New Roman"/>
          <w:spacing w:val="-2"/>
        </w:rPr>
        <w:t xml:space="preserve"> </w:t>
      </w:r>
      <w:r w:rsidR="00353465" w:rsidRPr="006569F0">
        <w:rPr>
          <w:rFonts w:ascii="Times New Roman" w:hAnsi="Times New Roman" w:cs="Times New Roman"/>
        </w:rPr>
        <w:t>federal</w:t>
      </w:r>
      <w:r w:rsidR="00353465" w:rsidRPr="006569F0">
        <w:rPr>
          <w:rFonts w:ascii="Times New Roman" w:hAnsi="Times New Roman" w:cs="Times New Roman"/>
          <w:spacing w:val="-2"/>
        </w:rPr>
        <w:t xml:space="preserve"> </w:t>
      </w:r>
      <w:r w:rsidR="00353465" w:rsidRPr="006569F0">
        <w:rPr>
          <w:rFonts w:ascii="Times New Roman" w:hAnsi="Times New Roman" w:cs="Times New Roman"/>
        </w:rPr>
        <w:t>and</w:t>
      </w:r>
      <w:r w:rsidR="00353465" w:rsidRPr="006569F0">
        <w:rPr>
          <w:rFonts w:ascii="Times New Roman" w:hAnsi="Times New Roman" w:cs="Times New Roman"/>
          <w:spacing w:val="-3"/>
        </w:rPr>
        <w:t xml:space="preserve"> </w:t>
      </w:r>
      <w:r w:rsidR="00353465" w:rsidRPr="006569F0">
        <w:rPr>
          <w:rFonts w:ascii="Times New Roman" w:hAnsi="Times New Roman" w:cs="Times New Roman"/>
          <w:spacing w:val="-2"/>
        </w:rPr>
        <w:t>s</w:t>
      </w:r>
      <w:r w:rsidR="00353465" w:rsidRPr="006569F0">
        <w:rPr>
          <w:rFonts w:ascii="Times New Roman" w:hAnsi="Times New Roman" w:cs="Times New Roman"/>
        </w:rPr>
        <w:t>tate</w:t>
      </w:r>
      <w:r w:rsidR="00353465" w:rsidRPr="006569F0">
        <w:rPr>
          <w:rFonts w:ascii="Times New Roman" w:hAnsi="Times New Roman" w:cs="Times New Roman"/>
          <w:spacing w:val="-2"/>
        </w:rPr>
        <w:t xml:space="preserve"> </w:t>
      </w:r>
      <w:r w:rsidR="00353465" w:rsidRPr="006569F0">
        <w:rPr>
          <w:rFonts w:ascii="Times New Roman" w:hAnsi="Times New Roman" w:cs="Times New Roman"/>
        </w:rPr>
        <w:t>income</w:t>
      </w:r>
      <w:r w:rsidR="00353465" w:rsidRPr="006569F0">
        <w:rPr>
          <w:rFonts w:ascii="Times New Roman" w:hAnsi="Times New Roman" w:cs="Times New Roman"/>
          <w:spacing w:val="-3"/>
        </w:rPr>
        <w:t xml:space="preserve"> </w:t>
      </w:r>
      <w:r w:rsidR="00353465" w:rsidRPr="006569F0">
        <w:rPr>
          <w:rFonts w:ascii="Times New Roman" w:hAnsi="Times New Roman" w:cs="Times New Roman"/>
        </w:rPr>
        <w:t>tax returns</w:t>
      </w:r>
      <w:r w:rsidR="00684797" w:rsidRPr="006569F0">
        <w:rPr>
          <w:rFonts w:ascii="Times New Roman" w:hAnsi="Times New Roman" w:cs="Times New Roman"/>
        </w:rPr>
        <w:t xml:space="preserve"> the debtor has filed with appropriate taxing authorities, </w:t>
      </w:r>
      <w:r w:rsidR="002A590C" w:rsidRPr="006569F0">
        <w:rPr>
          <w:rFonts w:ascii="Times New Roman" w:hAnsi="Times New Roman" w:cs="Times New Roman"/>
        </w:rPr>
        <w:t xml:space="preserve">within the last </w:t>
      </w:r>
      <w:r w:rsidR="006464B7" w:rsidRPr="006569F0">
        <w:rPr>
          <w:rFonts w:ascii="Times New Roman" w:hAnsi="Times New Roman" w:cs="Times New Roman"/>
        </w:rPr>
        <w:t xml:space="preserve">seven </w:t>
      </w:r>
      <w:r w:rsidR="002A590C" w:rsidRPr="006569F0">
        <w:rPr>
          <w:rFonts w:ascii="Times New Roman" w:hAnsi="Times New Roman" w:cs="Times New Roman"/>
        </w:rPr>
        <w:t xml:space="preserve">years, </w:t>
      </w:r>
      <w:r w:rsidR="00684797" w:rsidRPr="006569F0">
        <w:rPr>
          <w:rFonts w:ascii="Times New Roman" w:hAnsi="Times New Roman" w:cs="Times New Roman"/>
        </w:rPr>
        <w:t>including</w:t>
      </w:r>
      <w:r w:rsidR="00353465" w:rsidRPr="006569F0">
        <w:rPr>
          <w:rFonts w:ascii="Times New Roman" w:hAnsi="Times New Roman" w:cs="Times New Roman"/>
          <w:spacing w:val="-3"/>
        </w:rPr>
        <w:t xml:space="preserve"> </w:t>
      </w:r>
      <w:r w:rsidR="00353465" w:rsidRPr="006569F0">
        <w:rPr>
          <w:rFonts w:ascii="Times New Roman" w:hAnsi="Times New Roman" w:cs="Times New Roman"/>
        </w:rPr>
        <w:t>all</w:t>
      </w:r>
      <w:r w:rsidR="00353465" w:rsidRPr="006569F0">
        <w:rPr>
          <w:rFonts w:ascii="Times New Roman" w:hAnsi="Times New Roman" w:cs="Times New Roman"/>
          <w:spacing w:val="-2"/>
        </w:rPr>
        <w:t xml:space="preserve"> </w:t>
      </w:r>
      <w:r w:rsidR="00353465" w:rsidRPr="006569F0">
        <w:rPr>
          <w:rFonts w:ascii="Times New Roman" w:hAnsi="Times New Roman" w:cs="Times New Roman"/>
        </w:rPr>
        <w:t>schedules,</w:t>
      </w:r>
      <w:r w:rsidR="00353465" w:rsidRPr="006569F0">
        <w:rPr>
          <w:rFonts w:ascii="Times New Roman" w:hAnsi="Times New Roman" w:cs="Times New Roman"/>
          <w:spacing w:val="-3"/>
        </w:rPr>
        <w:t xml:space="preserve"> </w:t>
      </w:r>
      <w:r w:rsidR="00353465" w:rsidRPr="006569F0">
        <w:rPr>
          <w:rFonts w:ascii="Times New Roman" w:hAnsi="Times New Roman" w:cs="Times New Roman"/>
        </w:rPr>
        <w:t>or</w:t>
      </w:r>
      <w:r w:rsidR="00353465" w:rsidRPr="006569F0">
        <w:rPr>
          <w:rFonts w:ascii="Times New Roman" w:hAnsi="Times New Roman" w:cs="Times New Roman"/>
          <w:spacing w:val="-2"/>
        </w:rPr>
        <w:t xml:space="preserve"> </w:t>
      </w:r>
      <w:proofErr w:type="gramStart"/>
      <w:r w:rsidR="00353465" w:rsidRPr="006569F0">
        <w:rPr>
          <w:rFonts w:ascii="Times New Roman" w:hAnsi="Times New Roman" w:cs="Times New Roman"/>
        </w:rPr>
        <w:t>transcripts;</w:t>
      </w:r>
      <w:proofErr w:type="gramEnd"/>
    </w:p>
    <w:p w14:paraId="49FC3974" w14:textId="7DDA0E14" w:rsidR="006932EA" w:rsidRPr="006569F0" w:rsidRDefault="006932EA" w:rsidP="003338D3">
      <w:pPr>
        <w:pStyle w:val="ListParagraph"/>
        <w:numPr>
          <w:ilvl w:val="1"/>
          <w:numId w:val="28"/>
        </w:numPr>
        <w:contextualSpacing w:val="0"/>
      </w:pPr>
      <w:r w:rsidRPr="006569F0">
        <w:t xml:space="preserve">The name, address and telephone number of each holder of a domestic support </w:t>
      </w:r>
      <w:proofErr w:type="gramStart"/>
      <w:r w:rsidRPr="006569F0">
        <w:t>obligation;</w:t>
      </w:r>
      <w:proofErr w:type="gramEnd"/>
    </w:p>
    <w:p w14:paraId="03A93F51" w14:textId="39188C01" w:rsidR="006932EA" w:rsidRPr="006569F0" w:rsidRDefault="006932EA" w:rsidP="003338D3">
      <w:pPr>
        <w:pStyle w:val="ListParagraph"/>
        <w:numPr>
          <w:ilvl w:val="1"/>
          <w:numId w:val="28"/>
        </w:numPr>
        <w:contextualSpacing w:val="0"/>
      </w:pPr>
      <w:r w:rsidRPr="006569F0">
        <w:t>Any marital agreement; and</w:t>
      </w:r>
    </w:p>
    <w:p w14:paraId="7DBFCD5D" w14:textId="5B81E1C6" w:rsidR="006932EA" w:rsidRPr="006569F0" w:rsidRDefault="00E25F6C" w:rsidP="003338D3">
      <w:pPr>
        <w:pStyle w:val="ListParagraph"/>
        <w:numPr>
          <w:ilvl w:val="1"/>
          <w:numId w:val="28"/>
        </w:numPr>
        <w:contextualSpacing w:val="0"/>
      </w:pPr>
      <w:r w:rsidRPr="006569F0">
        <w:t xml:space="preserve">All </w:t>
      </w:r>
      <w:r w:rsidR="006932EA" w:rsidRPr="006569F0">
        <w:t>other documents reasonably requested by the trustee.</w:t>
      </w:r>
    </w:p>
    <w:p w14:paraId="62682C14" w14:textId="7C1F1DC3" w:rsidR="006932EA" w:rsidRPr="006569F0" w:rsidRDefault="006932EA" w:rsidP="003338D3">
      <w:pPr>
        <w:pStyle w:val="ListParagraph"/>
        <w:numPr>
          <w:ilvl w:val="0"/>
          <w:numId w:val="28"/>
        </w:numPr>
        <w:contextualSpacing w:val="0"/>
      </w:pPr>
      <w:r w:rsidRPr="006569F0">
        <w:t xml:space="preserve">Tax returns or transcripts provided to the trustee </w:t>
      </w:r>
      <w:r w:rsidR="00E25F6C" w:rsidRPr="006569F0">
        <w:t>as required by this Rule</w:t>
      </w:r>
      <w:r w:rsidRPr="006569F0">
        <w:t xml:space="preserve">, should not be filed with the court, unless otherwise ordered, </w:t>
      </w:r>
      <w:r w:rsidR="00FB110B" w:rsidRPr="006569F0">
        <w:t xml:space="preserve">and any tax return or transcript that is filed with the court </w:t>
      </w:r>
      <w:r w:rsidRPr="006569F0">
        <w:t xml:space="preserve">must have personal identifiers redacted in the manner described in Fed. R. </w:t>
      </w:r>
      <w:proofErr w:type="spellStart"/>
      <w:r w:rsidRPr="006569F0">
        <w:t>Bankr</w:t>
      </w:r>
      <w:proofErr w:type="spellEnd"/>
      <w:r w:rsidRPr="006569F0">
        <w:t>. P. 9037.</w:t>
      </w:r>
    </w:p>
    <w:p w14:paraId="37C769D6" w14:textId="37F196B3" w:rsidR="00353465" w:rsidRPr="006569F0" w:rsidRDefault="005B7883" w:rsidP="003338D3">
      <w:pPr>
        <w:pStyle w:val="ListParagraph"/>
        <w:numPr>
          <w:ilvl w:val="0"/>
          <w:numId w:val="28"/>
        </w:numPr>
        <w:contextualSpacing w:val="0"/>
      </w:pPr>
      <w:r w:rsidRPr="006569F0">
        <w:t>No later than 14 days after entry of the order of relief, d</w:t>
      </w:r>
      <w:r w:rsidR="006932EA" w:rsidRPr="006569F0">
        <w:t>ebtor</w:t>
      </w:r>
      <w:r w:rsidR="002D2AB6" w:rsidRPr="006569F0">
        <w:t>s</w:t>
      </w:r>
      <w:r w:rsidR="006932EA" w:rsidRPr="006569F0">
        <w:t xml:space="preserve"> must file Local Form 1007 and copies of all payment </w:t>
      </w:r>
      <w:proofErr w:type="gramStart"/>
      <w:r w:rsidR="006932EA" w:rsidRPr="006569F0">
        <w:t>advices</w:t>
      </w:r>
      <w:proofErr w:type="gramEnd"/>
      <w:r w:rsidR="006932EA" w:rsidRPr="006569F0">
        <w:t xml:space="preserve"> or other evidence </w:t>
      </w:r>
      <w:r w:rsidR="00B16F75" w:rsidRPr="006569F0">
        <w:t xml:space="preserve">of payment, redacted as provided in Fed. R. </w:t>
      </w:r>
      <w:proofErr w:type="spellStart"/>
      <w:r w:rsidR="00B16F75" w:rsidRPr="006569F0">
        <w:t>Bankr</w:t>
      </w:r>
      <w:proofErr w:type="spellEnd"/>
      <w:r w:rsidR="00B16F75" w:rsidRPr="006569F0">
        <w:t xml:space="preserve">. P. 1007(b)(1)(E), </w:t>
      </w:r>
      <w:r w:rsidR="002D2AB6" w:rsidRPr="006569F0">
        <w:t>sufficient to show</w:t>
      </w:r>
      <w:r w:rsidR="006932EA" w:rsidRPr="006569F0">
        <w:t xml:space="preserve"> </w:t>
      </w:r>
      <w:r w:rsidR="00B16F75" w:rsidRPr="006569F0">
        <w:t xml:space="preserve">all </w:t>
      </w:r>
      <w:r w:rsidR="006932EA" w:rsidRPr="006569F0">
        <w:t>payment</w:t>
      </w:r>
      <w:r w:rsidR="002D2AB6" w:rsidRPr="006569F0">
        <w:t>s</w:t>
      </w:r>
      <w:r w:rsidR="006932EA" w:rsidRPr="006569F0">
        <w:t xml:space="preserve"> received from any employer </w:t>
      </w:r>
      <w:r w:rsidR="002D2AB6" w:rsidRPr="006569F0">
        <w:t>within</w:t>
      </w:r>
      <w:r w:rsidR="006932EA" w:rsidRPr="006569F0">
        <w:t xml:space="preserve"> 60 days </w:t>
      </w:r>
      <w:r w:rsidR="002D2AB6" w:rsidRPr="006569F0">
        <w:t xml:space="preserve">of the date on </w:t>
      </w:r>
      <w:r w:rsidR="00B16F75" w:rsidRPr="006569F0">
        <w:t xml:space="preserve">which </w:t>
      </w:r>
      <w:r w:rsidRPr="006569F0">
        <w:t>the debtor</w:t>
      </w:r>
      <w:r w:rsidR="002D2AB6" w:rsidRPr="006569F0">
        <w:t xml:space="preserve"> filed the</w:t>
      </w:r>
      <w:r w:rsidR="00B16F75" w:rsidRPr="006569F0">
        <w:t xml:space="preserve"> </w:t>
      </w:r>
      <w:r w:rsidR="002D2AB6" w:rsidRPr="006569F0">
        <w:t>bankruptcy petition</w:t>
      </w:r>
      <w:r w:rsidR="00353465" w:rsidRPr="006569F0">
        <w:t>.</w:t>
      </w:r>
    </w:p>
    <w:p w14:paraId="68CD2E8A" w14:textId="77777777" w:rsidR="00094957" w:rsidRDefault="00094957" w:rsidP="00094957">
      <w:pPr>
        <w:pStyle w:val="BodyText"/>
        <w:tabs>
          <w:tab w:val="left" w:pos="2260"/>
        </w:tabs>
        <w:autoSpaceDE/>
        <w:autoSpaceDN/>
        <w:ind w:right="195"/>
        <w:rPr>
          <w:rFonts w:ascii="Times New Roman" w:hAnsi="Times New Roman" w:cs="Times New Roman"/>
        </w:rPr>
      </w:pPr>
      <w:bookmarkStart w:id="21" w:name="_Toc149225309"/>
      <w:bookmarkStart w:id="22" w:name="_Toc149557862"/>
    </w:p>
    <w:p w14:paraId="42693D20" w14:textId="77777777" w:rsidR="006569F0" w:rsidRDefault="006569F0" w:rsidP="00094957">
      <w:pPr>
        <w:pStyle w:val="BodyText"/>
        <w:tabs>
          <w:tab w:val="left" w:pos="2260"/>
        </w:tabs>
        <w:autoSpaceDE/>
        <w:autoSpaceDN/>
        <w:ind w:right="195"/>
        <w:rPr>
          <w:rFonts w:ascii="Times New Roman" w:hAnsi="Times New Roman" w:cs="Times New Roman"/>
        </w:rPr>
      </w:pPr>
    </w:p>
    <w:p w14:paraId="6639F939" w14:textId="77777777" w:rsidR="006569F0" w:rsidRDefault="006569F0" w:rsidP="00094957">
      <w:pPr>
        <w:pStyle w:val="BodyText"/>
        <w:tabs>
          <w:tab w:val="left" w:pos="2260"/>
        </w:tabs>
        <w:autoSpaceDE/>
        <w:autoSpaceDN/>
        <w:ind w:right="195"/>
        <w:rPr>
          <w:rFonts w:ascii="Times New Roman" w:hAnsi="Times New Roman" w:cs="Times New Roman"/>
        </w:rPr>
      </w:pPr>
    </w:p>
    <w:p w14:paraId="5D33C7E1" w14:textId="77777777" w:rsidR="006569F0" w:rsidRPr="006569F0" w:rsidRDefault="006569F0" w:rsidP="00094957">
      <w:pPr>
        <w:pStyle w:val="BodyText"/>
        <w:tabs>
          <w:tab w:val="left" w:pos="2260"/>
        </w:tabs>
        <w:autoSpaceDE/>
        <w:autoSpaceDN/>
        <w:ind w:right="195"/>
        <w:rPr>
          <w:rFonts w:ascii="Times New Roman" w:hAnsi="Times New Roman" w:cs="Times New Roman"/>
        </w:rPr>
      </w:pPr>
    </w:p>
    <w:p w14:paraId="3ABDD074" w14:textId="05A3455D" w:rsidR="006932EA" w:rsidRPr="006569F0" w:rsidRDefault="00206103" w:rsidP="009E545F">
      <w:pPr>
        <w:pStyle w:val="Heading1"/>
      </w:pPr>
      <w:bookmarkStart w:id="23" w:name="_Toc149225310"/>
      <w:bookmarkStart w:id="24" w:name="_Toc149557863"/>
      <w:bookmarkStart w:id="25" w:name="_Toc200445127"/>
      <w:bookmarkEnd w:id="21"/>
      <w:bookmarkEnd w:id="22"/>
      <w:r w:rsidRPr="006569F0">
        <w:lastRenderedPageBreak/>
        <w:t>LR 1009</w:t>
      </w:r>
      <w:r w:rsidR="008C09D8" w:rsidRPr="006569F0">
        <w:t>-1</w:t>
      </w:r>
      <w:r w:rsidRPr="006569F0">
        <w:tab/>
        <w:t>Notice to Added Creditors</w:t>
      </w:r>
      <w:bookmarkEnd w:id="23"/>
      <w:r w:rsidR="00353465" w:rsidRPr="006569F0">
        <w:t xml:space="preserve"> and Amendments to Schedule I or Schedule J</w:t>
      </w:r>
      <w:bookmarkEnd w:id="24"/>
      <w:bookmarkEnd w:id="25"/>
    </w:p>
    <w:p w14:paraId="60596DCD" w14:textId="332E9BF3" w:rsidR="00C45DA0" w:rsidRPr="006569F0" w:rsidRDefault="00353465" w:rsidP="003338D3">
      <w:pPr>
        <w:pStyle w:val="ListParagraph"/>
        <w:numPr>
          <w:ilvl w:val="0"/>
          <w:numId w:val="24"/>
        </w:numPr>
        <w:contextualSpacing w:val="0"/>
      </w:pPr>
      <w:r w:rsidRPr="006569F0">
        <w:t xml:space="preserve">The debtor must </w:t>
      </w:r>
      <w:r w:rsidR="00426F09" w:rsidRPr="006569F0">
        <w:t xml:space="preserve">promptly </w:t>
      </w:r>
      <w:r w:rsidRPr="006569F0">
        <w:t xml:space="preserve">serve a notice of commencement of case and a copy of the Chapter 11, 12, or 13 plan, if any, on </w:t>
      </w:r>
      <w:r w:rsidR="00F762EF" w:rsidRPr="006569F0">
        <w:t>all</w:t>
      </w:r>
      <w:r w:rsidRPr="006569F0">
        <w:t xml:space="preserve"> creditor</w:t>
      </w:r>
      <w:r w:rsidR="00F762EF" w:rsidRPr="006569F0">
        <w:t>s not included on the original Matrix</w:t>
      </w:r>
      <w:r w:rsidR="002A590C" w:rsidRPr="006569F0">
        <w:t xml:space="preserve"> (</w:t>
      </w:r>
      <w:r w:rsidR="00F762EF" w:rsidRPr="006569F0">
        <w:t>including when the debtor</w:t>
      </w:r>
      <w:r w:rsidR="00426F09" w:rsidRPr="006569F0">
        <w:t xml:space="preserve"> amends the schedules to add creditors or amend information about creditors</w:t>
      </w:r>
      <w:r w:rsidR="002A590C" w:rsidRPr="006569F0">
        <w:t>)</w:t>
      </w:r>
      <w:r w:rsidR="00426F09" w:rsidRPr="006569F0">
        <w:t xml:space="preserve"> and must </w:t>
      </w:r>
      <w:r w:rsidR="003E6591" w:rsidRPr="006569F0">
        <w:t xml:space="preserve">file </w:t>
      </w:r>
      <w:r w:rsidR="00426F09" w:rsidRPr="006569F0">
        <w:t xml:space="preserve">proof of </w:t>
      </w:r>
      <w:r w:rsidRPr="006569F0">
        <w:t>such service</w:t>
      </w:r>
      <w:r w:rsidR="003E6591" w:rsidRPr="006569F0">
        <w:t xml:space="preserve"> within a reasonable time after </w:t>
      </w:r>
      <w:r w:rsidR="00DA3F84" w:rsidRPr="006569F0">
        <w:t>service is completed</w:t>
      </w:r>
      <w:r w:rsidRPr="006569F0">
        <w:t>.</w:t>
      </w:r>
    </w:p>
    <w:p w14:paraId="0EB440C9" w14:textId="6AEE7011" w:rsidR="00353465" w:rsidRPr="006569F0" w:rsidRDefault="00353465" w:rsidP="003338D3">
      <w:pPr>
        <w:pStyle w:val="ListParagraph"/>
        <w:numPr>
          <w:ilvl w:val="0"/>
          <w:numId w:val="24"/>
        </w:numPr>
        <w:contextualSpacing w:val="0"/>
      </w:pPr>
      <w:r w:rsidRPr="006569F0">
        <w:t xml:space="preserve">Any debtor filing an amended schedule I </w:t>
      </w:r>
      <w:r w:rsidR="003E6591" w:rsidRPr="006569F0">
        <w:t xml:space="preserve">or J </w:t>
      </w:r>
      <w:r w:rsidRPr="006569F0">
        <w:t xml:space="preserve">must simultaneously file </w:t>
      </w:r>
      <w:r w:rsidR="003E6591" w:rsidRPr="006569F0">
        <w:t xml:space="preserve">both </w:t>
      </w:r>
      <w:r w:rsidRPr="006569F0">
        <w:t xml:space="preserve">amended schedule </w:t>
      </w:r>
      <w:r w:rsidR="003E6591" w:rsidRPr="006569F0">
        <w:t xml:space="preserve">I and </w:t>
      </w:r>
      <w:r w:rsidRPr="006569F0">
        <w:t>J</w:t>
      </w:r>
      <w:r w:rsidR="003E6591" w:rsidRPr="006569F0">
        <w:t>,</w:t>
      </w:r>
      <w:r w:rsidRPr="006569F0">
        <w:t xml:space="preserve"> unless the court </w:t>
      </w:r>
      <w:r w:rsidR="005C06E8" w:rsidRPr="006569F0">
        <w:t xml:space="preserve">orders </w:t>
      </w:r>
      <w:r w:rsidRPr="006569F0">
        <w:t xml:space="preserve">otherwise.  </w:t>
      </w:r>
    </w:p>
    <w:p w14:paraId="0F6C6303" w14:textId="00BFDC5F" w:rsidR="00206103" w:rsidRPr="006569F0" w:rsidRDefault="00206103" w:rsidP="009E545F">
      <w:pPr>
        <w:pStyle w:val="Heading1"/>
      </w:pPr>
      <w:bookmarkStart w:id="26" w:name="_Toc149225311"/>
      <w:bookmarkStart w:id="27" w:name="_Toc149557864"/>
      <w:bookmarkStart w:id="28" w:name="_Toc200445128"/>
      <w:r w:rsidRPr="006569F0">
        <w:t>LR 1010</w:t>
      </w:r>
      <w:r w:rsidR="008C09D8" w:rsidRPr="006569F0">
        <w:t>-1</w:t>
      </w:r>
      <w:r w:rsidRPr="006569F0">
        <w:tab/>
        <w:t>Amendments to Chapter 11 or 12 Plans or Chapter 11 Disclosure Statement</w:t>
      </w:r>
      <w:bookmarkEnd w:id="26"/>
      <w:bookmarkEnd w:id="27"/>
      <w:bookmarkEnd w:id="28"/>
    </w:p>
    <w:p w14:paraId="5CE5E483" w14:textId="77777777" w:rsidR="00094957" w:rsidRPr="006569F0" w:rsidRDefault="00206103" w:rsidP="00094957">
      <w:pPr>
        <w:ind w:left="1440"/>
      </w:pPr>
      <w:r w:rsidRPr="006569F0">
        <w:t>Any party filing an amended or modified Chapter 11 or 12 plan or amended Chapter 11 disclosure statement must file a separate “redlined” version showing all changes made from the previously filed plan or disclosure statement.</w:t>
      </w:r>
      <w:bookmarkStart w:id="29" w:name="_Toc149225312"/>
      <w:bookmarkStart w:id="30" w:name="_Toc149557865"/>
    </w:p>
    <w:p w14:paraId="70B838DC" w14:textId="7A2C82D0" w:rsidR="00206103" w:rsidRPr="006569F0" w:rsidRDefault="00206103" w:rsidP="009E545F">
      <w:pPr>
        <w:pStyle w:val="Heading1"/>
      </w:pPr>
      <w:bookmarkStart w:id="31" w:name="_Toc200445129"/>
      <w:r w:rsidRPr="006569F0">
        <w:t>LR 10</w:t>
      </w:r>
      <w:bookmarkEnd w:id="29"/>
      <w:r w:rsidR="00E45955" w:rsidRPr="006569F0">
        <w:t>15</w:t>
      </w:r>
      <w:r w:rsidR="008C09D8" w:rsidRPr="006569F0">
        <w:t>-1</w:t>
      </w:r>
      <w:r w:rsidR="00E45955" w:rsidRPr="006569F0">
        <w:tab/>
        <w:t>Administration of Joint Estates</w:t>
      </w:r>
      <w:bookmarkEnd w:id="30"/>
      <w:r w:rsidR="00E42DA4" w:rsidRPr="006569F0">
        <w:t xml:space="preserve"> and Related Matters</w:t>
      </w:r>
      <w:bookmarkEnd w:id="31"/>
    </w:p>
    <w:p w14:paraId="1E2AABB5" w14:textId="4B5B3366" w:rsidR="00094957" w:rsidRPr="006569F0" w:rsidRDefault="00206103" w:rsidP="00112FBA">
      <w:pPr>
        <w:ind w:left="1440"/>
      </w:pPr>
      <w:r w:rsidRPr="006569F0">
        <w:t xml:space="preserve">The estates in cases commenced by the filing of a joint petition by or against spouses will be administered jointly and substantively consolidated unless the court </w:t>
      </w:r>
      <w:r w:rsidR="00575393" w:rsidRPr="006569F0">
        <w:t xml:space="preserve">orders </w:t>
      </w:r>
      <w:r w:rsidRPr="006569F0">
        <w:t>otherwise.</w:t>
      </w:r>
      <w:bookmarkStart w:id="32" w:name="_Toc149225313"/>
      <w:bookmarkStart w:id="33" w:name="_Toc149557866"/>
    </w:p>
    <w:p w14:paraId="69A5043B" w14:textId="2C5022C8" w:rsidR="00BE2661" w:rsidRPr="006569F0" w:rsidRDefault="00BE2661" w:rsidP="009E545F">
      <w:pPr>
        <w:pStyle w:val="Heading1"/>
      </w:pPr>
      <w:bookmarkStart w:id="34" w:name="_Toc200445130"/>
      <w:r w:rsidRPr="006569F0">
        <w:t>LR 1016</w:t>
      </w:r>
      <w:r w:rsidR="008C09D8" w:rsidRPr="006569F0">
        <w:t>-1</w:t>
      </w:r>
      <w:r w:rsidRPr="006569F0">
        <w:tab/>
        <w:t>Death of Debtor</w:t>
      </w:r>
      <w:bookmarkEnd w:id="34"/>
    </w:p>
    <w:p w14:paraId="6ED5276F" w14:textId="77777777" w:rsidR="00BE2661" w:rsidRPr="006569F0" w:rsidRDefault="00BE2661" w:rsidP="003338D3">
      <w:pPr>
        <w:pStyle w:val="ListParagraph"/>
        <w:numPr>
          <w:ilvl w:val="0"/>
          <w:numId w:val="37"/>
        </w:numPr>
        <w:contextualSpacing w:val="0"/>
      </w:pPr>
      <w:r w:rsidRPr="006569F0">
        <w:t xml:space="preserve">If a debtor dies after filing a bankruptcy petition but before the court enters a discharge order, the attorney for the deceased debtor may file a declaration of death attesting, to the extent applicable, that the debtor died before completing the financial management course described by 11 U.S.C. § 111, and that </w:t>
      </w:r>
      <w:proofErr w:type="gramStart"/>
      <w:r w:rsidRPr="006569F0">
        <w:t>either Fed.</w:t>
      </w:r>
      <w:proofErr w:type="gramEnd"/>
      <w:r w:rsidRPr="006569F0">
        <w:t xml:space="preserve"> R. </w:t>
      </w:r>
      <w:proofErr w:type="spellStart"/>
      <w:r w:rsidRPr="006569F0">
        <w:t>Bankr</w:t>
      </w:r>
      <w:proofErr w:type="spellEnd"/>
      <w:r w:rsidRPr="006569F0">
        <w:t xml:space="preserve">. P. 1007(b)(8) does not apply to the </w:t>
      </w:r>
      <w:proofErr w:type="gramStart"/>
      <w:r w:rsidRPr="006569F0">
        <w:t>debtor</w:t>
      </w:r>
      <w:proofErr w:type="gramEnd"/>
      <w:r w:rsidRPr="006569F0">
        <w:t xml:space="preserve"> or the attorney does not know of a basis on which the debtor may be found liable for a debt of the kind described in 11 U.S.C. § 522(q)(1)(B). </w:t>
      </w:r>
    </w:p>
    <w:p w14:paraId="0256C66A" w14:textId="12E26383" w:rsidR="00BE2661" w:rsidRPr="006569F0" w:rsidRDefault="00BE2661" w:rsidP="003338D3">
      <w:pPr>
        <w:pStyle w:val="ListParagraph"/>
        <w:numPr>
          <w:ilvl w:val="0"/>
          <w:numId w:val="37"/>
        </w:numPr>
        <w:contextualSpacing w:val="0"/>
      </w:pPr>
      <w:r w:rsidRPr="006569F0">
        <w:t>The attorney must serve any declaration made under (a) on the trustee and the United States trustee giving notice that any party who wants to be heard on the declaration of death must file a request for a hearing within 14 days of service of the statement. If the debtor has claimed a homestead exemption that exceeds the amount identified in 11 U.S.C. § 522(q)(1), then the attorney must also serve the statement and notice on all creditors.</w:t>
      </w:r>
    </w:p>
    <w:p w14:paraId="56067200" w14:textId="77777777" w:rsidR="00BE2661" w:rsidRPr="006569F0" w:rsidRDefault="00BE2661" w:rsidP="003338D3">
      <w:pPr>
        <w:pStyle w:val="ListParagraph"/>
        <w:numPr>
          <w:ilvl w:val="0"/>
          <w:numId w:val="37"/>
        </w:numPr>
        <w:contextualSpacing w:val="0"/>
      </w:pPr>
      <w:r w:rsidRPr="006569F0">
        <w:t>If no objections are filed after the expiration of the time to object, the court may enter an order that</w:t>
      </w:r>
    </w:p>
    <w:p w14:paraId="50504B42" w14:textId="60DCAC9A" w:rsidR="00BE2661" w:rsidRPr="006569F0" w:rsidRDefault="00BE2661" w:rsidP="003338D3">
      <w:pPr>
        <w:pStyle w:val="ListParagraph"/>
        <w:numPr>
          <w:ilvl w:val="1"/>
          <w:numId w:val="37"/>
        </w:numPr>
        <w:contextualSpacing w:val="0"/>
      </w:pPr>
      <w:r w:rsidRPr="006569F0">
        <w:t>the debtor is disabled for purposes of 11 U.S.C. § 109(h)(4)</w:t>
      </w:r>
      <w:r w:rsidR="00803CEF" w:rsidRPr="006569F0">
        <w:t>, and</w:t>
      </w:r>
      <w:r w:rsidRPr="006569F0">
        <w:t xml:space="preserve"> </w:t>
      </w:r>
    </w:p>
    <w:p w14:paraId="33640AFA" w14:textId="77777777" w:rsidR="00BE2661" w:rsidRPr="006569F0" w:rsidRDefault="00BE2661" w:rsidP="003338D3">
      <w:pPr>
        <w:pStyle w:val="ListParagraph"/>
        <w:numPr>
          <w:ilvl w:val="1"/>
          <w:numId w:val="37"/>
        </w:numPr>
        <w:contextualSpacing w:val="0"/>
      </w:pPr>
      <w:r w:rsidRPr="006569F0">
        <w:t xml:space="preserve">there is no reasonable cause to believe that the debtor will be found guilty of a felony of the kind described in 11 U.S.C. </w:t>
      </w:r>
      <w:r w:rsidRPr="006569F0">
        <w:lastRenderedPageBreak/>
        <w:t>§ 522(q)(1)(A) or liable for a debt of the kind described in § 522(q)(1)(B); and</w:t>
      </w:r>
    </w:p>
    <w:p w14:paraId="34C0A08C" w14:textId="2376A31E" w:rsidR="0062644B" w:rsidRPr="006569F0" w:rsidRDefault="0062644B" w:rsidP="003338D3">
      <w:pPr>
        <w:numPr>
          <w:ilvl w:val="0"/>
          <w:numId w:val="37"/>
        </w:numPr>
      </w:pPr>
      <w:r w:rsidRPr="006569F0">
        <w:t>If the debtor’s attorney files a declaration of death, then the trustee is excused from giving the notices required by 11 U.S.C. §§ 704(c)(1), 1202(c)(1)(C), and 1302(d)(1)(C).</w:t>
      </w:r>
    </w:p>
    <w:p w14:paraId="5979AEF2" w14:textId="52FD1F24" w:rsidR="00206103" w:rsidRPr="006569F0" w:rsidRDefault="00206103" w:rsidP="009E545F">
      <w:pPr>
        <w:pStyle w:val="Heading1"/>
      </w:pPr>
      <w:bookmarkStart w:id="35" w:name="_Toc200445131"/>
      <w:r w:rsidRPr="006569F0">
        <w:t>LR 1017</w:t>
      </w:r>
      <w:r w:rsidR="008C09D8" w:rsidRPr="006569F0">
        <w:t>-1</w:t>
      </w:r>
      <w:r w:rsidRPr="006569F0">
        <w:tab/>
        <w:t>Conversion from Chapter 7, 11, or 12 to Chapter 13</w:t>
      </w:r>
      <w:bookmarkEnd w:id="32"/>
      <w:bookmarkEnd w:id="33"/>
      <w:bookmarkEnd w:id="35"/>
    </w:p>
    <w:p w14:paraId="6F77BF66" w14:textId="77777777" w:rsidR="00094957" w:rsidRPr="006569F0" w:rsidRDefault="00206103" w:rsidP="00094957">
      <w:pPr>
        <w:spacing w:after="0"/>
        <w:ind w:left="1440"/>
      </w:pPr>
      <w:r w:rsidRPr="006569F0">
        <w:t>No later than 14 days after the entry of an order converting a case from Chapter 7, 11, or 12 to Chapter 13, the debtor must file a plan, schedules, and other documents required by these Local Rules and the Federal Rules of Bankruptcy Procedure.</w:t>
      </w:r>
      <w:bookmarkStart w:id="36" w:name="_Toc149225314"/>
      <w:bookmarkStart w:id="37" w:name="_Toc149557867"/>
    </w:p>
    <w:p w14:paraId="2ABE75C3" w14:textId="4D266315" w:rsidR="00206103" w:rsidRPr="006569F0" w:rsidRDefault="00206103" w:rsidP="009E545F">
      <w:pPr>
        <w:pStyle w:val="Heading1"/>
      </w:pPr>
      <w:bookmarkStart w:id="38" w:name="_Toc200445132"/>
      <w:r w:rsidRPr="006569F0">
        <w:t>LR 2002</w:t>
      </w:r>
      <w:r w:rsidR="00156877" w:rsidRPr="006569F0">
        <w:t>-1</w:t>
      </w:r>
      <w:r w:rsidR="00BE001B" w:rsidRPr="006569F0">
        <w:tab/>
      </w:r>
      <w:r w:rsidRPr="006569F0">
        <w:t>Creditors’ Notices Pursuant to 11 U.S.C. §</w:t>
      </w:r>
      <w:r w:rsidR="00E45955" w:rsidRPr="006569F0">
        <w:t> </w:t>
      </w:r>
      <w:r w:rsidRPr="006569F0">
        <w:t>342(f)</w:t>
      </w:r>
      <w:bookmarkEnd w:id="36"/>
      <w:bookmarkEnd w:id="37"/>
      <w:bookmarkEnd w:id="38"/>
    </w:p>
    <w:p w14:paraId="24A1234C" w14:textId="77777777" w:rsidR="00F512DF" w:rsidRPr="006569F0" w:rsidRDefault="00206103" w:rsidP="00112FBA">
      <w:pPr>
        <w:keepNext/>
        <w:keepLines/>
        <w:spacing w:after="0"/>
        <w:ind w:left="1440"/>
      </w:pPr>
      <w:r w:rsidRPr="006569F0">
        <w:t>Creditors filing notices of preferred addresses pursuant to 11 U.S.C. §</w:t>
      </w:r>
      <w:r w:rsidR="0075410B" w:rsidRPr="006569F0">
        <w:t> </w:t>
      </w:r>
      <w:r w:rsidRPr="006569F0">
        <w:t>342(f)</w:t>
      </w:r>
      <w:r w:rsidR="00BE001B" w:rsidRPr="006569F0">
        <w:t xml:space="preserve"> </w:t>
      </w:r>
      <w:r w:rsidRPr="006569F0">
        <w:t>must file those notices directly with the court’s notice provider as defined in</w:t>
      </w:r>
      <w:r w:rsidR="00BE001B" w:rsidRPr="006569F0">
        <w:t xml:space="preserve"> </w:t>
      </w:r>
      <w:r w:rsidRPr="006569F0">
        <w:t xml:space="preserve">Fed. R. </w:t>
      </w:r>
      <w:proofErr w:type="spellStart"/>
      <w:r w:rsidRPr="006569F0">
        <w:t>Bankr</w:t>
      </w:r>
      <w:proofErr w:type="spellEnd"/>
      <w:r w:rsidRPr="006569F0">
        <w:t>. P. 9001(9) and 2002(g)(4). The Clerk will publish the notice</w:t>
      </w:r>
      <w:r w:rsidR="00BE001B" w:rsidRPr="006569F0">
        <w:t xml:space="preserve"> </w:t>
      </w:r>
      <w:r w:rsidRPr="006569F0">
        <w:t>provider’s name and contact information in the Appendix to these Local Rules.</w:t>
      </w:r>
      <w:bookmarkStart w:id="39" w:name="_Toc149225315"/>
      <w:bookmarkStart w:id="40" w:name="_Toc149557868"/>
    </w:p>
    <w:p w14:paraId="36FE2AB7" w14:textId="3865CDF0" w:rsidR="00BE001B" w:rsidRPr="006569F0" w:rsidRDefault="00BE001B" w:rsidP="009E545F">
      <w:pPr>
        <w:pStyle w:val="Heading1"/>
      </w:pPr>
      <w:bookmarkStart w:id="41" w:name="_Toc200445133"/>
      <w:r w:rsidRPr="006569F0">
        <w:t>LR 2002</w:t>
      </w:r>
      <w:r w:rsidR="00156877" w:rsidRPr="006569F0">
        <w:t>-2</w:t>
      </w:r>
      <w:r w:rsidRPr="006569F0">
        <w:tab/>
      </w:r>
      <w:bookmarkEnd w:id="39"/>
      <w:r w:rsidR="00E45955" w:rsidRPr="006569F0">
        <w:t>Limited Notice to Bankruptcy Petition Preparers</w:t>
      </w:r>
      <w:bookmarkEnd w:id="41"/>
      <w:r w:rsidR="00E45955" w:rsidRPr="006569F0">
        <w:t xml:space="preserve">  </w:t>
      </w:r>
      <w:bookmarkEnd w:id="40"/>
    </w:p>
    <w:p w14:paraId="1951F550" w14:textId="77777777" w:rsidR="00F512DF" w:rsidRPr="006569F0" w:rsidRDefault="00BE001B" w:rsidP="00F512DF">
      <w:pPr>
        <w:spacing w:after="0"/>
        <w:ind w:left="1440"/>
      </w:pPr>
      <w:r w:rsidRPr="006569F0">
        <w:t>In any case commenced by a petition prepared by a bankruptcy petition preparer (“BPP”), as defined in 11 U.S.C. § 110, and in which the BPP fails to file Official Forms B 119 or B 2800 or otherwise provide the court with an accurate mailing address, notice to the BPP will be limited to entry of a notice or an order on the docket.</w:t>
      </w:r>
      <w:bookmarkStart w:id="42" w:name="_Toc149225316"/>
      <w:bookmarkStart w:id="43" w:name="_Toc149557869"/>
    </w:p>
    <w:p w14:paraId="37529B69" w14:textId="1DD003B6" w:rsidR="00BE001B" w:rsidRPr="006569F0" w:rsidRDefault="00F512DF" w:rsidP="009E545F">
      <w:pPr>
        <w:pStyle w:val="Heading1"/>
      </w:pPr>
      <w:bookmarkStart w:id="44" w:name="_Toc200445134"/>
      <w:r w:rsidRPr="006569F0">
        <w:t>L</w:t>
      </w:r>
      <w:r w:rsidR="00BE001B" w:rsidRPr="006569F0">
        <w:t>R 2002</w:t>
      </w:r>
      <w:r w:rsidR="00C20D90" w:rsidRPr="006569F0">
        <w:t>-3</w:t>
      </w:r>
      <w:r w:rsidR="00BE001B" w:rsidRPr="006569F0">
        <w:tab/>
        <w:t>Deadline to Object to Chapter 13 Plan</w:t>
      </w:r>
      <w:bookmarkEnd w:id="42"/>
      <w:bookmarkEnd w:id="43"/>
      <w:bookmarkEnd w:id="44"/>
    </w:p>
    <w:p w14:paraId="482EC7FA" w14:textId="5AC6C61F" w:rsidR="00F512DF" w:rsidRPr="006569F0" w:rsidRDefault="00BE001B" w:rsidP="00F512DF">
      <w:pPr>
        <w:spacing w:after="0"/>
        <w:ind w:left="1440"/>
      </w:pPr>
      <w:r w:rsidRPr="006569F0">
        <w:t>The deadline to object to a debtor’s originally proposed Chapter 13 plan is 28 days after the trustee concludes the meeting of</w:t>
      </w:r>
      <w:r w:rsidR="00E45955" w:rsidRPr="006569F0">
        <w:t xml:space="preserve"> creditors</w:t>
      </w:r>
      <w:r w:rsidRPr="006569F0">
        <w:t xml:space="preserve"> </w:t>
      </w:r>
      <w:bookmarkStart w:id="45" w:name="_Hlk149226404"/>
      <w:r w:rsidR="00E45955" w:rsidRPr="006569F0">
        <w:rPr>
          <w:spacing w:val="-2"/>
        </w:rPr>
        <w:t>unless the court orders otherwise</w:t>
      </w:r>
      <w:bookmarkEnd w:id="45"/>
      <w:r w:rsidR="00E45955" w:rsidRPr="006569F0">
        <w:t>.</w:t>
      </w:r>
      <w:bookmarkStart w:id="46" w:name="_Toc149225317"/>
      <w:bookmarkStart w:id="47" w:name="_Toc149557870"/>
    </w:p>
    <w:p w14:paraId="57428C7E" w14:textId="5DB1B95C" w:rsidR="00BE001B" w:rsidRPr="006569F0" w:rsidRDefault="00BE001B" w:rsidP="009E545F">
      <w:pPr>
        <w:pStyle w:val="Heading1"/>
      </w:pPr>
      <w:bookmarkStart w:id="48" w:name="_Toc200445135"/>
      <w:r w:rsidRPr="006569F0">
        <w:t>LR 2004</w:t>
      </w:r>
      <w:r w:rsidR="00C20D90" w:rsidRPr="006569F0">
        <w:t>-1</w:t>
      </w:r>
      <w:r w:rsidRPr="006569F0">
        <w:tab/>
        <w:t>Rule 2004 Examinations</w:t>
      </w:r>
      <w:bookmarkEnd w:id="46"/>
      <w:bookmarkEnd w:id="47"/>
      <w:bookmarkEnd w:id="48"/>
    </w:p>
    <w:p w14:paraId="3AB1EA48" w14:textId="5BDC00DB" w:rsidR="00D96D03" w:rsidRPr="006569F0" w:rsidRDefault="00E45EF5" w:rsidP="003338D3">
      <w:pPr>
        <w:pStyle w:val="ListParagraph"/>
        <w:keepNext/>
        <w:numPr>
          <w:ilvl w:val="0"/>
          <w:numId w:val="25"/>
        </w:numPr>
        <w:spacing w:before="0"/>
        <w:contextualSpacing w:val="0"/>
      </w:pPr>
      <w:r w:rsidRPr="006569F0">
        <w:rPr>
          <w:i/>
          <w:iCs/>
        </w:rPr>
        <w:t>Definition</w:t>
      </w:r>
      <w:r w:rsidR="00D96D03" w:rsidRPr="006569F0">
        <w:rPr>
          <w:i/>
          <w:iCs/>
        </w:rPr>
        <w:t>s</w:t>
      </w:r>
      <w:r w:rsidRPr="006569F0">
        <w:t xml:space="preserve">. </w:t>
      </w:r>
      <w:r w:rsidR="00D96D03" w:rsidRPr="006569F0">
        <w:t>In this rule,</w:t>
      </w:r>
    </w:p>
    <w:p w14:paraId="15D3C252" w14:textId="7894EDFD" w:rsidR="00E45EF5" w:rsidRPr="006569F0" w:rsidRDefault="00E45EF5" w:rsidP="003338D3">
      <w:pPr>
        <w:pStyle w:val="ListParagraph"/>
        <w:keepNext/>
        <w:numPr>
          <w:ilvl w:val="1"/>
          <w:numId w:val="25"/>
        </w:numPr>
        <w:spacing w:before="0"/>
        <w:contextualSpacing w:val="0"/>
      </w:pPr>
      <w:r w:rsidRPr="006569F0">
        <w:t xml:space="preserve">“2004 Examination” means the examination of, or the production of </w:t>
      </w:r>
      <w:r w:rsidR="00B07317" w:rsidRPr="006569F0">
        <w:t>D</w:t>
      </w:r>
      <w:r w:rsidRPr="006569F0">
        <w:t xml:space="preserve">ocuments or electronically stored information from, an entity under Fed. R. </w:t>
      </w:r>
      <w:proofErr w:type="spellStart"/>
      <w:r w:rsidRPr="006569F0">
        <w:t>Bankr</w:t>
      </w:r>
      <w:proofErr w:type="spellEnd"/>
      <w:r w:rsidRPr="006569F0">
        <w:t>. P. 2004.</w:t>
      </w:r>
    </w:p>
    <w:p w14:paraId="2DDAC1C7" w14:textId="7D730E51" w:rsidR="00D96D03" w:rsidRPr="006569F0" w:rsidRDefault="00D96D03" w:rsidP="003338D3">
      <w:pPr>
        <w:pStyle w:val="ListParagraph"/>
        <w:keepNext/>
        <w:numPr>
          <w:ilvl w:val="1"/>
          <w:numId w:val="25"/>
        </w:numPr>
        <w:spacing w:before="0"/>
        <w:contextualSpacing w:val="0"/>
      </w:pPr>
      <w:r w:rsidRPr="006569F0">
        <w:t>“Documents” means information however stored, including in hard copy or electronically</w:t>
      </w:r>
      <w:r w:rsidR="00B07317" w:rsidRPr="006569F0">
        <w:t xml:space="preserve"> stored information</w:t>
      </w:r>
      <w:r w:rsidRPr="006569F0">
        <w:t xml:space="preserve">. </w:t>
      </w:r>
    </w:p>
    <w:p w14:paraId="492E9601" w14:textId="77777777" w:rsidR="002D5D55" w:rsidRPr="006569F0" w:rsidRDefault="002D5D55" w:rsidP="003338D3">
      <w:pPr>
        <w:pStyle w:val="ListParagraph"/>
        <w:numPr>
          <w:ilvl w:val="0"/>
          <w:numId w:val="25"/>
        </w:numPr>
        <w:spacing w:before="0"/>
        <w:contextualSpacing w:val="0"/>
      </w:pPr>
      <w:r w:rsidRPr="006569F0">
        <w:rPr>
          <w:i/>
          <w:iCs/>
        </w:rPr>
        <w:t>2004 Examination of debtors.</w:t>
      </w:r>
    </w:p>
    <w:p w14:paraId="38C399E5" w14:textId="44D97CC9" w:rsidR="00BD5A70" w:rsidRPr="006569F0" w:rsidRDefault="00BD5A70" w:rsidP="003338D3">
      <w:pPr>
        <w:pStyle w:val="ListParagraph"/>
        <w:numPr>
          <w:ilvl w:val="1"/>
          <w:numId w:val="25"/>
        </w:numPr>
        <w:spacing w:before="0"/>
        <w:contextualSpacing w:val="0"/>
      </w:pPr>
      <w:r w:rsidRPr="006569F0">
        <w:rPr>
          <w:i/>
          <w:iCs/>
        </w:rPr>
        <w:lastRenderedPageBreak/>
        <w:t xml:space="preserve">Motion requesting 2004 Examination order. </w:t>
      </w:r>
      <w:r w:rsidRPr="006569F0">
        <w:t>A party must move for an order commanding a debtor to appear for examination or produce documents.</w:t>
      </w:r>
    </w:p>
    <w:p w14:paraId="177653D0" w14:textId="7CFA454C" w:rsidR="00026B29" w:rsidRPr="006569F0" w:rsidRDefault="00026B29" w:rsidP="003338D3">
      <w:pPr>
        <w:pStyle w:val="ListParagraph"/>
        <w:numPr>
          <w:ilvl w:val="1"/>
          <w:numId w:val="25"/>
        </w:numPr>
        <w:spacing w:before="0"/>
        <w:contextualSpacing w:val="0"/>
      </w:pPr>
      <w:r w:rsidRPr="006569F0">
        <w:rPr>
          <w:i/>
          <w:iCs/>
        </w:rPr>
        <w:t>Service of motion</w:t>
      </w:r>
      <w:r w:rsidRPr="006569F0">
        <w:t xml:space="preserve">. A motion for a 2004 Examination of a debtor need be served only on the debtor, the debtor’s attorney (if any), any trustee, the United States trustee, </w:t>
      </w:r>
      <w:r w:rsidR="00DA3F84" w:rsidRPr="006569F0">
        <w:t xml:space="preserve">and </w:t>
      </w:r>
      <w:r w:rsidRPr="006569F0">
        <w:t>any official committee.</w:t>
      </w:r>
    </w:p>
    <w:p w14:paraId="41B45037" w14:textId="77777777" w:rsidR="00BD5A70" w:rsidRPr="006569F0" w:rsidRDefault="00BD5A70" w:rsidP="003338D3">
      <w:pPr>
        <w:pStyle w:val="ListParagraph"/>
        <w:numPr>
          <w:ilvl w:val="1"/>
          <w:numId w:val="25"/>
        </w:numPr>
        <w:spacing w:before="0"/>
        <w:contextualSpacing w:val="0"/>
      </w:pPr>
      <w:r w:rsidRPr="006569F0">
        <w:rPr>
          <w:i/>
          <w:iCs/>
        </w:rPr>
        <w:t>Order</w:t>
      </w:r>
      <w:r w:rsidRPr="006569F0">
        <w:t>.</w:t>
      </w:r>
    </w:p>
    <w:p w14:paraId="3D7637DB" w14:textId="77777777" w:rsidR="00BD5A70" w:rsidRPr="006569F0" w:rsidRDefault="00BD5A70" w:rsidP="003338D3">
      <w:pPr>
        <w:pStyle w:val="ListParagraph"/>
        <w:numPr>
          <w:ilvl w:val="2"/>
          <w:numId w:val="25"/>
        </w:numPr>
        <w:spacing w:before="0"/>
        <w:contextualSpacing w:val="0"/>
      </w:pPr>
      <w:r w:rsidRPr="006569F0">
        <w:rPr>
          <w:i/>
          <w:iCs/>
        </w:rPr>
        <w:t xml:space="preserve">Proposed order. </w:t>
      </w:r>
      <w:r w:rsidRPr="006569F0">
        <w:t>The moving party must separately file and serve a proposed order when filing the motion.</w:t>
      </w:r>
    </w:p>
    <w:p w14:paraId="7B499948" w14:textId="76CDE404" w:rsidR="00BD5A70" w:rsidRPr="006569F0" w:rsidRDefault="00BD5A70" w:rsidP="003338D3">
      <w:pPr>
        <w:pStyle w:val="ListParagraph"/>
        <w:numPr>
          <w:ilvl w:val="2"/>
          <w:numId w:val="25"/>
        </w:numPr>
        <w:spacing w:before="0"/>
        <w:contextualSpacing w:val="0"/>
      </w:pPr>
      <w:r w:rsidRPr="006569F0">
        <w:rPr>
          <w:i/>
          <w:iCs/>
        </w:rPr>
        <w:t xml:space="preserve">Service of court’s order. </w:t>
      </w:r>
      <w:r w:rsidR="00B95224" w:rsidRPr="006569F0">
        <w:t>If the court grants the motion for a 2004 Examination, the</w:t>
      </w:r>
      <w:r w:rsidRPr="006569F0">
        <w:t xml:space="preserve"> moving party must </w:t>
      </w:r>
      <w:r w:rsidR="005467B0" w:rsidRPr="006569F0">
        <w:t xml:space="preserve">promptly </w:t>
      </w:r>
      <w:r w:rsidRPr="006569F0">
        <w:t xml:space="preserve">serve </w:t>
      </w:r>
      <w:r w:rsidR="00B95224" w:rsidRPr="006569F0">
        <w:t>the</w:t>
      </w:r>
      <w:r w:rsidRPr="006569F0">
        <w:t xml:space="preserve"> order</w:t>
      </w:r>
      <w:r w:rsidR="00B95224" w:rsidRPr="006569F0">
        <w:t xml:space="preserve"> on </w:t>
      </w:r>
      <w:r w:rsidR="005467B0" w:rsidRPr="006569F0">
        <w:t>all</w:t>
      </w:r>
      <w:r w:rsidR="00B95224" w:rsidRPr="006569F0">
        <w:t xml:space="preserve"> entit</w:t>
      </w:r>
      <w:r w:rsidR="005467B0" w:rsidRPr="006569F0">
        <w:t>ies</w:t>
      </w:r>
      <w:r w:rsidR="00B95224" w:rsidRPr="006569F0">
        <w:t xml:space="preserve"> to be examined </w:t>
      </w:r>
      <w:r w:rsidR="005467B0" w:rsidRPr="006569F0">
        <w:t>who did not receive</w:t>
      </w:r>
      <w:r w:rsidRPr="006569F0">
        <w:t xml:space="preserve"> electronic notice </w:t>
      </w:r>
      <w:r w:rsidR="005467B0" w:rsidRPr="006569F0">
        <w:t>of the order’s</w:t>
      </w:r>
      <w:r w:rsidRPr="006569F0">
        <w:t xml:space="preserve"> entry, and on the debtor, if the debtor is not represented by counsel.</w:t>
      </w:r>
      <w:r w:rsidR="00B95224" w:rsidRPr="006569F0">
        <w:t xml:space="preserve"> </w:t>
      </w:r>
    </w:p>
    <w:p w14:paraId="77D2790F" w14:textId="4535B73E" w:rsidR="00E45EF5" w:rsidRPr="006569F0" w:rsidRDefault="00E45EF5" w:rsidP="003338D3">
      <w:pPr>
        <w:pStyle w:val="ListParagraph"/>
        <w:numPr>
          <w:ilvl w:val="1"/>
          <w:numId w:val="25"/>
        </w:numPr>
        <w:spacing w:before="0"/>
        <w:contextualSpacing w:val="0"/>
      </w:pPr>
      <w:r w:rsidRPr="006569F0">
        <w:rPr>
          <w:i/>
          <w:iCs/>
        </w:rPr>
        <w:t>Meet and confer requirement for a debtor represented by counsel</w:t>
      </w:r>
      <w:r w:rsidRPr="006569F0">
        <w:t xml:space="preserve">. Before filing a motion for a 2004 Examination of a debtor represented by counsel, the moving party must in good faith confer or attempt to confer with the debtor’s attorney to ascertain whether the debtor consents to the 2004 Examination and to arrange a mutually agreeable date, time, place, and scope. The motion must include a certification that the movant has complied with this </w:t>
      </w:r>
      <w:r w:rsidR="00DF5662" w:rsidRPr="006569F0">
        <w:t>paragraph</w:t>
      </w:r>
      <w:r w:rsidRPr="006569F0">
        <w:t>.</w:t>
      </w:r>
    </w:p>
    <w:p w14:paraId="450174A7" w14:textId="77777777" w:rsidR="00BD5A70" w:rsidRPr="006569F0" w:rsidRDefault="00BD5A70" w:rsidP="003338D3">
      <w:pPr>
        <w:pStyle w:val="ListParagraph"/>
        <w:numPr>
          <w:ilvl w:val="0"/>
          <w:numId w:val="25"/>
        </w:numPr>
        <w:spacing w:before="0"/>
        <w:contextualSpacing w:val="0"/>
      </w:pPr>
      <w:r w:rsidRPr="006569F0">
        <w:rPr>
          <w:i/>
          <w:iCs/>
        </w:rPr>
        <w:t xml:space="preserve">2004 Examination of non-debtors. </w:t>
      </w:r>
    </w:p>
    <w:p w14:paraId="63E4FBAA" w14:textId="2273DB36" w:rsidR="00BD5A70" w:rsidRPr="006569F0" w:rsidRDefault="00BD5A70" w:rsidP="003338D3">
      <w:pPr>
        <w:pStyle w:val="ListParagraph"/>
        <w:numPr>
          <w:ilvl w:val="1"/>
          <w:numId w:val="25"/>
        </w:numPr>
        <w:spacing w:before="0"/>
        <w:contextualSpacing w:val="0"/>
      </w:pPr>
      <w:r w:rsidRPr="006569F0">
        <w:rPr>
          <w:i/>
          <w:iCs/>
        </w:rPr>
        <w:t xml:space="preserve">Motion requesting service of subpoena. </w:t>
      </w:r>
      <w:r w:rsidRPr="006569F0">
        <w:t xml:space="preserve">To compel a non-debtor to appear for </w:t>
      </w:r>
      <w:r w:rsidR="003B008F" w:rsidRPr="006569F0">
        <w:t>a 2004 Examination</w:t>
      </w:r>
      <w:r w:rsidRPr="006569F0">
        <w:t xml:space="preserve">, the moving party </w:t>
      </w:r>
      <w:r w:rsidR="00BA6D19" w:rsidRPr="006569F0">
        <w:t xml:space="preserve">must request the court to authorize the issuance of </w:t>
      </w:r>
      <w:r w:rsidRPr="006569F0">
        <w:t>a subpoena</w:t>
      </w:r>
      <w:r w:rsidR="003B008F" w:rsidRPr="006569F0">
        <w:t xml:space="preserve"> to appear for examination or produce Documents </w:t>
      </w:r>
      <w:r w:rsidRPr="006569F0">
        <w:t xml:space="preserve">in accordance with Fed. R. Bank. P. 2004(c) and 9016. </w:t>
      </w:r>
    </w:p>
    <w:p w14:paraId="6A6178AF" w14:textId="378D6257" w:rsidR="00026B29" w:rsidRPr="006569F0" w:rsidRDefault="00026B29" w:rsidP="003338D3">
      <w:pPr>
        <w:pStyle w:val="ListParagraph"/>
        <w:numPr>
          <w:ilvl w:val="1"/>
          <w:numId w:val="25"/>
        </w:numPr>
        <w:spacing w:before="0"/>
        <w:contextualSpacing w:val="0"/>
      </w:pPr>
      <w:r w:rsidRPr="006569F0">
        <w:rPr>
          <w:i/>
          <w:iCs/>
        </w:rPr>
        <w:t>Service of motion</w:t>
      </w:r>
      <w:r w:rsidRPr="006569F0">
        <w:t>. A motion for a 2004 Examination of a non-debtor need be served only on the debtor</w:t>
      </w:r>
      <w:r w:rsidR="00D67A2E" w:rsidRPr="006569F0">
        <w:t xml:space="preserve"> (including on </w:t>
      </w:r>
      <w:r w:rsidRPr="006569F0">
        <w:t>the debtor’s attorney</w:t>
      </w:r>
      <w:r w:rsidR="00D67A2E" w:rsidRPr="006569F0">
        <w:t xml:space="preserve">, </w:t>
      </w:r>
      <w:r w:rsidRPr="006569F0">
        <w:t>if any), any trustee, the United States trustee, any official committee, and the entity to be examined</w:t>
      </w:r>
      <w:r w:rsidR="00D67A2E" w:rsidRPr="006569F0">
        <w:t xml:space="preserve"> if that entity has appeared or filed proof of claim</w:t>
      </w:r>
      <w:r w:rsidRPr="006569F0">
        <w:t>.</w:t>
      </w:r>
    </w:p>
    <w:p w14:paraId="5F340921" w14:textId="109558BC" w:rsidR="003B008F" w:rsidRPr="006569F0" w:rsidRDefault="003B008F" w:rsidP="003338D3">
      <w:pPr>
        <w:pStyle w:val="ListParagraph"/>
        <w:numPr>
          <w:ilvl w:val="1"/>
          <w:numId w:val="25"/>
        </w:numPr>
        <w:spacing w:before="0"/>
        <w:contextualSpacing w:val="0"/>
      </w:pPr>
      <w:r w:rsidRPr="006569F0">
        <w:rPr>
          <w:i/>
          <w:iCs/>
        </w:rPr>
        <w:t xml:space="preserve">Proposed subpoena. </w:t>
      </w:r>
      <w:r w:rsidRPr="006569F0">
        <w:t xml:space="preserve">The moving party must file </w:t>
      </w:r>
      <w:r w:rsidR="00C67E1A" w:rsidRPr="006569F0">
        <w:t xml:space="preserve">(as an attachment to the motion) </w:t>
      </w:r>
      <w:r w:rsidRPr="006569F0">
        <w:t>and serve a proposed subpoena</w:t>
      </w:r>
      <w:r w:rsidR="00C67E1A" w:rsidRPr="006569F0">
        <w:t xml:space="preserve"> </w:t>
      </w:r>
      <w:r w:rsidR="00C4743D" w:rsidRPr="006569F0">
        <w:t>that</w:t>
      </w:r>
      <w:r w:rsidR="004E3BB0" w:rsidRPr="006569F0">
        <w:t xml:space="preserve"> specifically provides for all requested examinations and Documents</w:t>
      </w:r>
      <w:r w:rsidRPr="006569F0">
        <w:t>.</w:t>
      </w:r>
    </w:p>
    <w:p w14:paraId="5DFE5C68" w14:textId="77777777" w:rsidR="001F054E" w:rsidRPr="006569F0" w:rsidRDefault="003B008F" w:rsidP="003338D3">
      <w:pPr>
        <w:pStyle w:val="ListParagraph"/>
        <w:numPr>
          <w:ilvl w:val="1"/>
          <w:numId w:val="25"/>
        </w:numPr>
        <w:spacing w:before="0"/>
        <w:contextualSpacing w:val="0"/>
      </w:pPr>
      <w:r w:rsidRPr="006569F0">
        <w:rPr>
          <w:i/>
          <w:iCs/>
        </w:rPr>
        <w:t xml:space="preserve">Service of </w:t>
      </w:r>
      <w:r w:rsidR="00CB6E25" w:rsidRPr="006569F0">
        <w:rPr>
          <w:i/>
          <w:iCs/>
        </w:rPr>
        <w:t>the subpoena in the form authorized by the court</w:t>
      </w:r>
      <w:r w:rsidRPr="006569F0">
        <w:rPr>
          <w:i/>
          <w:iCs/>
        </w:rPr>
        <w:t xml:space="preserve">. </w:t>
      </w:r>
      <w:r w:rsidR="001F054E" w:rsidRPr="006569F0">
        <w:t xml:space="preserve">Unless the court orders otherwise, </w:t>
      </w:r>
    </w:p>
    <w:p w14:paraId="6A49C0DB" w14:textId="556B0018" w:rsidR="001F054E" w:rsidRPr="006569F0" w:rsidRDefault="001F054E" w:rsidP="003338D3">
      <w:pPr>
        <w:pStyle w:val="ListParagraph"/>
        <w:numPr>
          <w:ilvl w:val="2"/>
          <w:numId w:val="25"/>
        </w:numPr>
        <w:spacing w:before="0"/>
        <w:contextualSpacing w:val="0"/>
      </w:pPr>
      <w:r w:rsidRPr="006569F0">
        <w:lastRenderedPageBreak/>
        <w:t>a</w:t>
      </w:r>
      <w:r w:rsidR="00CB6E25" w:rsidRPr="006569F0">
        <w:t xml:space="preserve">fter the court grants a motion for 2004 Examination from a non-debtor, the moving party </w:t>
      </w:r>
      <w:r w:rsidR="003B008F" w:rsidRPr="006569F0">
        <w:t>must serve</w:t>
      </w:r>
      <w:r w:rsidRPr="006569F0">
        <w:t xml:space="preserve"> </w:t>
      </w:r>
      <w:r w:rsidR="00CB6E25" w:rsidRPr="006569F0">
        <w:t xml:space="preserve">the non-debtor </w:t>
      </w:r>
      <w:r w:rsidRPr="006569F0">
        <w:t xml:space="preserve">with </w:t>
      </w:r>
      <w:r w:rsidR="00CB6E25" w:rsidRPr="006569F0">
        <w:t xml:space="preserve">a subpoena </w:t>
      </w:r>
      <w:r w:rsidR="005121A8" w:rsidRPr="006569F0">
        <w:t xml:space="preserve">as authorized by the court’s </w:t>
      </w:r>
      <w:proofErr w:type="gramStart"/>
      <w:r w:rsidR="005121A8" w:rsidRPr="006569F0">
        <w:t>order</w:t>
      </w:r>
      <w:r w:rsidRPr="006569F0">
        <w:t>;</w:t>
      </w:r>
      <w:proofErr w:type="gramEnd"/>
      <w:r w:rsidR="003B008F" w:rsidRPr="006569F0">
        <w:t xml:space="preserve"> </w:t>
      </w:r>
    </w:p>
    <w:p w14:paraId="6A4F109A" w14:textId="7937CB4D" w:rsidR="003B008F" w:rsidRPr="006569F0" w:rsidRDefault="001F054E" w:rsidP="003338D3">
      <w:pPr>
        <w:pStyle w:val="ListParagraph"/>
        <w:numPr>
          <w:ilvl w:val="2"/>
          <w:numId w:val="25"/>
        </w:numPr>
        <w:spacing w:before="0"/>
        <w:contextualSpacing w:val="0"/>
      </w:pPr>
      <w:r w:rsidRPr="006569F0">
        <w:t xml:space="preserve">Fed. R. </w:t>
      </w:r>
      <w:proofErr w:type="spellStart"/>
      <w:r w:rsidRPr="006569F0">
        <w:t>Bankr</w:t>
      </w:r>
      <w:proofErr w:type="spellEnd"/>
      <w:r w:rsidRPr="006569F0">
        <w:t xml:space="preserve">. P. 9016 governs the content, form, service </w:t>
      </w:r>
      <w:r w:rsidR="005121A8" w:rsidRPr="006569F0">
        <w:t xml:space="preserve">and enforcement </w:t>
      </w:r>
      <w:r w:rsidRPr="006569F0">
        <w:t>of the subpoena</w:t>
      </w:r>
      <w:r w:rsidR="003B008F" w:rsidRPr="006569F0">
        <w:t>.</w:t>
      </w:r>
    </w:p>
    <w:p w14:paraId="3A35C357" w14:textId="442657F6" w:rsidR="00480E3D" w:rsidRPr="006569F0" w:rsidRDefault="009610F3" w:rsidP="003338D3">
      <w:pPr>
        <w:pStyle w:val="ListParagraph"/>
        <w:numPr>
          <w:ilvl w:val="0"/>
          <w:numId w:val="25"/>
        </w:numPr>
        <w:spacing w:before="0"/>
        <w:contextualSpacing w:val="0"/>
      </w:pPr>
      <w:r w:rsidRPr="006569F0">
        <w:rPr>
          <w:i/>
          <w:iCs/>
        </w:rPr>
        <w:t>P</w:t>
      </w:r>
      <w:r w:rsidR="00480E3D" w:rsidRPr="006569F0">
        <w:rPr>
          <w:i/>
          <w:iCs/>
        </w:rPr>
        <w:t>rotective orders</w:t>
      </w:r>
      <w:r w:rsidRPr="006569F0">
        <w:rPr>
          <w:i/>
          <w:iCs/>
        </w:rPr>
        <w:t xml:space="preserve"> and motions to quash or modify subpoenas</w:t>
      </w:r>
      <w:r w:rsidR="00480E3D" w:rsidRPr="006569F0">
        <w:t>.</w:t>
      </w:r>
    </w:p>
    <w:p w14:paraId="3B93C1B7" w14:textId="3E49FBB0" w:rsidR="00480E3D" w:rsidRPr="006569F0" w:rsidRDefault="00480E3D" w:rsidP="003338D3">
      <w:pPr>
        <w:pStyle w:val="ListParagraph"/>
        <w:numPr>
          <w:ilvl w:val="1"/>
          <w:numId w:val="25"/>
        </w:numPr>
        <w:spacing w:before="0"/>
        <w:contextualSpacing w:val="0"/>
      </w:pPr>
      <w:r w:rsidRPr="006569F0">
        <w:t xml:space="preserve">Unless the court orders otherwise, </w:t>
      </w:r>
      <w:r w:rsidR="00923B72" w:rsidRPr="006569F0">
        <w:t>an entity</w:t>
      </w:r>
      <w:r w:rsidRPr="006569F0">
        <w:t xml:space="preserve"> compelled under this rule to appear for</w:t>
      </w:r>
      <w:r w:rsidR="00437A7D" w:rsidRPr="006569F0">
        <w:t xml:space="preserve"> a 2004</w:t>
      </w:r>
      <w:r w:rsidRPr="006569F0">
        <w:t xml:space="preserve"> </w:t>
      </w:r>
      <w:r w:rsidR="00437A7D" w:rsidRPr="006569F0">
        <w:t>E</w:t>
      </w:r>
      <w:r w:rsidRPr="006569F0">
        <w:t xml:space="preserve">xamination or to produce Documents may move for a protective order and may move to quash or modify any subpoena as provided by Fed. R. Civ. P. 26(c) and Fed. R. </w:t>
      </w:r>
      <w:proofErr w:type="spellStart"/>
      <w:r w:rsidRPr="006569F0">
        <w:t>Bankr</w:t>
      </w:r>
      <w:proofErr w:type="spellEnd"/>
      <w:r w:rsidRPr="006569F0">
        <w:t>. P. 9016</w:t>
      </w:r>
      <w:r w:rsidR="007C5207" w:rsidRPr="006569F0">
        <w:t xml:space="preserve"> (incorporating Fed. R. Civ. P. 45)</w:t>
      </w:r>
      <w:r w:rsidRPr="006569F0">
        <w:t>.</w:t>
      </w:r>
    </w:p>
    <w:p w14:paraId="4B3439C7" w14:textId="077F3375" w:rsidR="00480E3D" w:rsidRPr="006569F0" w:rsidRDefault="00480E3D" w:rsidP="003338D3">
      <w:pPr>
        <w:pStyle w:val="ListParagraph"/>
        <w:numPr>
          <w:ilvl w:val="1"/>
          <w:numId w:val="25"/>
        </w:numPr>
        <w:spacing w:before="0"/>
        <w:contextualSpacing w:val="0"/>
      </w:pPr>
      <w:r w:rsidRPr="006569F0">
        <w:t>A</w:t>
      </w:r>
      <w:r w:rsidR="00DE65A0" w:rsidRPr="006569F0">
        <w:t xml:space="preserve">n entity </w:t>
      </w:r>
      <w:r w:rsidRPr="006569F0">
        <w:t xml:space="preserve">requesting that </w:t>
      </w:r>
      <w:r w:rsidR="00D73217" w:rsidRPr="006569F0">
        <w:t>a subpoena issued</w:t>
      </w:r>
      <w:r w:rsidRPr="006569F0">
        <w:t xml:space="preserve"> under this rule be vacated</w:t>
      </w:r>
      <w:r w:rsidR="00D73217" w:rsidRPr="006569F0">
        <w:t xml:space="preserve">, </w:t>
      </w:r>
      <w:r w:rsidRPr="006569F0">
        <w:t xml:space="preserve">modified, or quashed, or </w:t>
      </w:r>
      <w:r w:rsidR="00D73217" w:rsidRPr="006569F0">
        <w:t xml:space="preserve">that the court enter </w:t>
      </w:r>
      <w:r w:rsidRPr="006569F0">
        <w:t>a protective order</w:t>
      </w:r>
      <w:r w:rsidR="007C5207" w:rsidRPr="006569F0">
        <w:t>,</w:t>
      </w:r>
      <w:r w:rsidRPr="006569F0">
        <w:t xml:space="preserve"> must file </w:t>
      </w:r>
      <w:r w:rsidR="00D73217" w:rsidRPr="006569F0">
        <w:t>and serve</w:t>
      </w:r>
      <w:r w:rsidR="007C5207" w:rsidRPr="006569F0">
        <w:t xml:space="preserve"> that request </w:t>
      </w:r>
      <w:r w:rsidR="00D73217" w:rsidRPr="006569F0">
        <w:t>as provided in Fed. R. Civ. P. 9016 (incorporating Fed. R. Civ. P. 45) and Local Rule 9014</w:t>
      </w:r>
      <w:r w:rsidR="000844A3" w:rsidRPr="006569F0">
        <w:t>-1</w:t>
      </w:r>
      <w:r w:rsidR="00D73217" w:rsidRPr="006569F0">
        <w:t>(a)</w:t>
      </w:r>
      <w:r w:rsidRPr="006569F0">
        <w:t>.</w:t>
      </w:r>
    </w:p>
    <w:p w14:paraId="2D99537F" w14:textId="77777777" w:rsidR="00480E3D" w:rsidRPr="006569F0" w:rsidRDefault="00480E3D" w:rsidP="003338D3">
      <w:pPr>
        <w:pStyle w:val="ListParagraph"/>
        <w:numPr>
          <w:ilvl w:val="1"/>
          <w:numId w:val="25"/>
        </w:numPr>
        <w:spacing w:before="0"/>
        <w:contextualSpacing w:val="0"/>
      </w:pPr>
      <w:r w:rsidRPr="006569F0">
        <w:t>An entity moving under this paragraph must file a certification with the motion specifying the movant’s good faith efforts to confer with the party entitled to conduct the contested 2004 Examination to resolve the dispute.</w:t>
      </w:r>
    </w:p>
    <w:p w14:paraId="6E24FE8F" w14:textId="374952F9" w:rsidR="00480E3D" w:rsidRPr="006569F0" w:rsidRDefault="00480E3D" w:rsidP="003338D3">
      <w:pPr>
        <w:pStyle w:val="ListParagraph"/>
        <w:numPr>
          <w:ilvl w:val="1"/>
          <w:numId w:val="25"/>
        </w:numPr>
        <w:spacing w:before="0"/>
        <w:contextualSpacing w:val="0"/>
      </w:pPr>
      <w:r w:rsidRPr="006569F0">
        <w:t xml:space="preserve">Any objection to a motion made under this paragraph must be filed no later than </w:t>
      </w:r>
      <w:r w:rsidR="00BB0F52" w:rsidRPr="006569F0">
        <w:t>seven</w:t>
      </w:r>
      <w:r w:rsidRPr="006569F0">
        <w:t xml:space="preserve"> days after the motion is filed; the objecting party must </w:t>
      </w:r>
      <w:r w:rsidR="001820C0" w:rsidRPr="006569F0">
        <w:t>address the</w:t>
      </w:r>
      <w:r w:rsidRPr="006569F0">
        <w:t xml:space="preserve"> party’s good faith efforts to confer with the movant to resolve the dispute.</w:t>
      </w:r>
    </w:p>
    <w:p w14:paraId="5CD3AC6F" w14:textId="05E3B07D" w:rsidR="00480E3D" w:rsidRPr="006569F0" w:rsidRDefault="00480E3D" w:rsidP="003338D3">
      <w:pPr>
        <w:pStyle w:val="ListParagraph"/>
        <w:numPr>
          <w:ilvl w:val="1"/>
          <w:numId w:val="25"/>
        </w:numPr>
        <w:spacing w:before="0"/>
        <w:contextualSpacing w:val="0"/>
      </w:pPr>
      <w:r w:rsidRPr="006569F0">
        <w:t xml:space="preserve">Unless the court orders otherwise, the timely filing of a motion under this paragraph stays </w:t>
      </w:r>
      <w:r w:rsidR="009610F3" w:rsidRPr="006569F0">
        <w:t>the effect of a</w:t>
      </w:r>
      <w:r w:rsidR="00923B72" w:rsidRPr="006569F0">
        <w:t>n order or</w:t>
      </w:r>
      <w:r w:rsidR="009610F3" w:rsidRPr="006569F0">
        <w:t xml:space="preserve"> </w:t>
      </w:r>
      <w:r w:rsidRPr="006569F0">
        <w:t>subpoena</w:t>
      </w:r>
      <w:r w:rsidR="009610F3" w:rsidRPr="006569F0">
        <w:t xml:space="preserve"> issued under this Rule</w:t>
      </w:r>
      <w:r w:rsidRPr="006569F0">
        <w:t>, until the court adjudicates the motion.</w:t>
      </w:r>
    </w:p>
    <w:p w14:paraId="720079A4" w14:textId="77777777" w:rsidR="005121A8" w:rsidRPr="006569F0" w:rsidRDefault="00E45EF5" w:rsidP="003338D3">
      <w:pPr>
        <w:pStyle w:val="ListParagraph"/>
        <w:numPr>
          <w:ilvl w:val="0"/>
          <w:numId w:val="25"/>
        </w:numPr>
        <w:spacing w:before="0"/>
        <w:contextualSpacing w:val="0"/>
      </w:pPr>
      <w:r w:rsidRPr="006569F0">
        <w:rPr>
          <w:i/>
          <w:iCs/>
        </w:rPr>
        <w:t>Time for examination or production</w:t>
      </w:r>
      <w:r w:rsidRPr="006569F0">
        <w:t xml:space="preserve">. </w:t>
      </w:r>
    </w:p>
    <w:p w14:paraId="607B3A45" w14:textId="34BD947C" w:rsidR="00E45EF5" w:rsidRPr="006569F0" w:rsidRDefault="00026B29" w:rsidP="00797ABB">
      <w:pPr>
        <w:spacing w:before="0"/>
        <w:ind w:left="2160"/>
      </w:pPr>
      <w:bookmarkStart w:id="49" w:name="_Hlk162786848"/>
      <w:r w:rsidRPr="006569F0">
        <w:t>If a</w:t>
      </w:r>
      <w:r w:rsidR="005121A8" w:rsidRPr="006569F0">
        <w:t xml:space="preserve"> </w:t>
      </w:r>
      <w:r w:rsidR="00E45EF5" w:rsidRPr="006569F0">
        <w:t xml:space="preserve">motion for </w:t>
      </w:r>
      <w:proofErr w:type="gramStart"/>
      <w:r w:rsidR="00E45EF5" w:rsidRPr="006569F0">
        <w:t>a 2004 requests</w:t>
      </w:r>
      <w:proofErr w:type="gramEnd"/>
      <w:r w:rsidR="00E45EF5" w:rsidRPr="006569F0">
        <w:t xml:space="preserve"> that an examination or production occur fewer than 21 days after the date on which the motion is filed, the motion and any supporting </w:t>
      </w:r>
      <w:r w:rsidR="004A6671" w:rsidRPr="006569F0">
        <w:t>Declaration</w:t>
      </w:r>
      <w:r w:rsidR="00F7247C" w:rsidRPr="006569F0">
        <w:t xml:space="preserve">s </w:t>
      </w:r>
      <w:r w:rsidR="00E45EF5" w:rsidRPr="006569F0">
        <w:t>must show good cause for affording fewer than 21 days to comply.</w:t>
      </w:r>
    </w:p>
    <w:bookmarkEnd w:id="49"/>
    <w:p w14:paraId="727752CA" w14:textId="147CDBC4" w:rsidR="00E45EF5" w:rsidRPr="006569F0" w:rsidRDefault="00E45EF5" w:rsidP="003338D3">
      <w:pPr>
        <w:pStyle w:val="ListParagraph"/>
        <w:numPr>
          <w:ilvl w:val="0"/>
          <w:numId w:val="25"/>
        </w:numPr>
        <w:spacing w:before="0"/>
        <w:contextualSpacing w:val="0"/>
      </w:pPr>
      <w:r w:rsidRPr="006569F0">
        <w:rPr>
          <w:i/>
          <w:iCs/>
        </w:rPr>
        <w:t>Immediate adjudication</w:t>
      </w:r>
      <w:r w:rsidRPr="006569F0">
        <w:t xml:space="preserve">. The court may adjudicate a motion under this rule immediately and without notice or a hearing. </w:t>
      </w:r>
    </w:p>
    <w:p w14:paraId="5CD0C054" w14:textId="592D0B38" w:rsidR="00E45EF5" w:rsidRPr="006569F0" w:rsidRDefault="00E45EF5" w:rsidP="003338D3">
      <w:pPr>
        <w:pStyle w:val="ListParagraph"/>
        <w:numPr>
          <w:ilvl w:val="0"/>
          <w:numId w:val="25"/>
        </w:numPr>
        <w:spacing w:before="0"/>
        <w:contextualSpacing w:val="0"/>
      </w:pPr>
      <w:r w:rsidRPr="006569F0">
        <w:rPr>
          <w:i/>
          <w:iCs/>
        </w:rPr>
        <w:t>Stipulations to alter examination or production</w:t>
      </w:r>
      <w:r w:rsidRPr="006569F0">
        <w:t xml:space="preserve">. Unless the court orders otherwise, parties </w:t>
      </w:r>
      <w:r w:rsidR="00BD5D46" w:rsidRPr="006569F0">
        <w:t>to</w:t>
      </w:r>
      <w:r w:rsidR="006A3C53" w:rsidRPr="006569F0">
        <w:t xml:space="preserve"> an order or subpoena issued under this Rule </w:t>
      </w:r>
      <w:r w:rsidRPr="006569F0">
        <w:t xml:space="preserve">may </w:t>
      </w:r>
      <w:r w:rsidR="006A3C53" w:rsidRPr="006569F0">
        <w:lastRenderedPageBreak/>
        <w:t>modify the</w:t>
      </w:r>
      <w:r w:rsidR="00D67A2E" w:rsidRPr="006569F0">
        <w:t xml:space="preserve"> </w:t>
      </w:r>
      <w:r w:rsidRPr="006569F0">
        <w:t>date, time, place</w:t>
      </w:r>
      <w:r w:rsidR="006A3C53" w:rsidRPr="006569F0">
        <w:t xml:space="preserve"> </w:t>
      </w:r>
      <w:r w:rsidRPr="006569F0">
        <w:t xml:space="preserve">or scope </w:t>
      </w:r>
      <w:r w:rsidR="006A3C53" w:rsidRPr="006569F0">
        <w:t>of any examination or production</w:t>
      </w:r>
      <w:r w:rsidRPr="006569F0">
        <w:t xml:space="preserve"> </w:t>
      </w:r>
      <w:r w:rsidR="006A3C53" w:rsidRPr="006569F0">
        <w:t xml:space="preserve">by agreement of all affected parties without leave of court. </w:t>
      </w:r>
    </w:p>
    <w:p w14:paraId="32AB85BB" w14:textId="77777777" w:rsidR="00E411CF" w:rsidRPr="006569F0" w:rsidRDefault="00E45EF5" w:rsidP="003338D3">
      <w:pPr>
        <w:pStyle w:val="ListParagraph"/>
        <w:numPr>
          <w:ilvl w:val="0"/>
          <w:numId w:val="25"/>
        </w:numPr>
        <w:spacing w:before="0"/>
        <w:contextualSpacing w:val="0"/>
      </w:pPr>
      <w:r w:rsidRPr="006569F0">
        <w:rPr>
          <w:i/>
          <w:iCs/>
        </w:rPr>
        <w:t>Exception for Chapter 13 Trustee</w:t>
      </w:r>
      <w:r w:rsidRPr="006569F0">
        <w:t xml:space="preserve">. </w:t>
      </w:r>
    </w:p>
    <w:p w14:paraId="38A04FED" w14:textId="6BF50AC8" w:rsidR="00E45EF5" w:rsidRPr="006569F0" w:rsidRDefault="002B152D" w:rsidP="003338D3">
      <w:pPr>
        <w:pStyle w:val="ListParagraph"/>
        <w:numPr>
          <w:ilvl w:val="1"/>
          <w:numId w:val="25"/>
        </w:numPr>
        <w:spacing w:before="0"/>
        <w:contextualSpacing w:val="0"/>
      </w:pPr>
      <w:r w:rsidRPr="006569F0">
        <w:t xml:space="preserve">Unless the court otherwise orders, no part of this </w:t>
      </w:r>
      <w:r w:rsidR="00E45EF5" w:rsidRPr="006569F0">
        <w:t xml:space="preserve">rule </w:t>
      </w:r>
      <w:r w:rsidR="006430B5" w:rsidRPr="006569F0">
        <w:t>applies</w:t>
      </w:r>
      <w:r w:rsidR="00E45EF5" w:rsidRPr="006569F0">
        <w:t xml:space="preserve"> to motions </w:t>
      </w:r>
      <w:r w:rsidR="006430B5" w:rsidRPr="006569F0">
        <w:t>filed by</w:t>
      </w:r>
      <w:r w:rsidR="00E45EF5" w:rsidRPr="006569F0">
        <w:t xml:space="preserve"> </w:t>
      </w:r>
      <w:r w:rsidR="006430B5" w:rsidRPr="006569F0">
        <w:t xml:space="preserve">a </w:t>
      </w:r>
      <w:r w:rsidR="00E45EF5" w:rsidRPr="006569F0">
        <w:t xml:space="preserve">chapter 13 </w:t>
      </w:r>
      <w:r w:rsidR="006430B5" w:rsidRPr="006569F0">
        <w:t>trustee before plan confirmation or adjudication of any motion to modify a confirmed plan to</w:t>
      </w:r>
      <w:r w:rsidR="005C655F" w:rsidRPr="006569F0">
        <w:t xml:space="preserve"> </w:t>
      </w:r>
      <w:r w:rsidR="006430B5" w:rsidRPr="006569F0">
        <w:t>compel</w:t>
      </w:r>
      <w:r w:rsidR="00E45EF5" w:rsidRPr="006569F0">
        <w:t xml:space="preserve"> a debtor to produce </w:t>
      </w:r>
      <w:r w:rsidR="005C655F" w:rsidRPr="006569F0">
        <w:t xml:space="preserve">documents, materials, or </w:t>
      </w:r>
      <w:r w:rsidR="00E45EF5" w:rsidRPr="006569F0">
        <w:t xml:space="preserve">information </w:t>
      </w:r>
      <w:r w:rsidR="005C655F" w:rsidRPr="006569F0">
        <w:t xml:space="preserve">related to a debtor’s financial circumstances </w:t>
      </w:r>
      <w:r w:rsidR="006430B5" w:rsidRPr="006569F0">
        <w:t xml:space="preserve">and </w:t>
      </w:r>
      <w:r w:rsidR="005C655F" w:rsidRPr="006569F0">
        <w:t>chapter 13 plan</w:t>
      </w:r>
      <w:r w:rsidR="006430B5" w:rsidRPr="006569F0">
        <w:t xml:space="preserve"> confirmation or modification</w:t>
      </w:r>
      <w:r w:rsidR="00E45EF5" w:rsidRPr="006569F0">
        <w:t>.</w:t>
      </w:r>
    </w:p>
    <w:p w14:paraId="30D8A515" w14:textId="36010EB1" w:rsidR="00E411CF" w:rsidRPr="006569F0" w:rsidRDefault="00553983" w:rsidP="003338D3">
      <w:pPr>
        <w:pStyle w:val="ListParagraph"/>
        <w:numPr>
          <w:ilvl w:val="1"/>
          <w:numId w:val="25"/>
        </w:numPr>
        <w:spacing w:before="0"/>
        <w:contextualSpacing w:val="0"/>
      </w:pPr>
      <w:r w:rsidRPr="006569F0">
        <w:t>T</w:t>
      </w:r>
      <w:r w:rsidR="00E411CF" w:rsidRPr="006569F0">
        <w:t xml:space="preserve">he objection deadline for a motion to dismiss a chapter 13 case based on </w:t>
      </w:r>
      <w:r w:rsidR="00D75AB0" w:rsidRPr="006569F0">
        <w:t>a</w:t>
      </w:r>
      <w:r w:rsidR="00E411CF" w:rsidRPr="006569F0">
        <w:t xml:space="preserve"> debtor’s failure to comply with an order </w:t>
      </w:r>
      <w:r w:rsidR="00D75AB0" w:rsidRPr="006569F0">
        <w:t>requiring</w:t>
      </w:r>
      <w:r w:rsidR="00E411CF" w:rsidRPr="006569F0">
        <w:t xml:space="preserve"> testimony or production of documents under Rule 2004 need not </w:t>
      </w:r>
      <w:r w:rsidR="00D75AB0" w:rsidRPr="006569F0">
        <w:t>exceed</w:t>
      </w:r>
      <w:r w:rsidR="00E411CF" w:rsidRPr="006569F0">
        <w:t xml:space="preserve"> </w:t>
      </w:r>
      <w:r w:rsidR="002D0FBA" w:rsidRPr="006569F0">
        <w:t>7</w:t>
      </w:r>
      <w:r w:rsidR="00E411CF" w:rsidRPr="006569F0">
        <w:t xml:space="preserve"> days</w:t>
      </w:r>
      <w:r w:rsidR="00D75AB0" w:rsidRPr="006569F0">
        <w:t xml:space="preserve"> from the date on which the motion is filed</w:t>
      </w:r>
      <w:r w:rsidR="00E411CF" w:rsidRPr="006569F0">
        <w:t xml:space="preserve">. </w:t>
      </w:r>
    </w:p>
    <w:p w14:paraId="5FCA0A4E" w14:textId="14BAD845" w:rsidR="00B00EF7" w:rsidRPr="006569F0" w:rsidRDefault="00B00EF7" w:rsidP="003338D3">
      <w:pPr>
        <w:pStyle w:val="ListParagraph"/>
        <w:numPr>
          <w:ilvl w:val="0"/>
          <w:numId w:val="25"/>
        </w:numPr>
        <w:spacing w:before="0"/>
        <w:contextualSpacing w:val="0"/>
      </w:pPr>
      <w:r w:rsidRPr="006569F0">
        <w:t xml:space="preserve">The court may deny a motion under this Local Rule if it finds that the motion is inconsistent with </w:t>
      </w:r>
      <w:r w:rsidR="00D97290" w:rsidRPr="006569F0">
        <w:t>an order</w:t>
      </w:r>
      <w:r w:rsidRPr="006569F0">
        <w:t xml:space="preserve"> governing discovery in an adversary proceeding to which the movant is a party.</w:t>
      </w:r>
    </w:p>
    <w:p w14:paraId="27DF991F" w14:textId="46504E3A" w:rsidR="00BE001B" w:rsidRPr="006569F0" w:rsidRDefault="00BE001B" w:rsidP="009E545F">
      <w:pPr>
        <w:pStyle w:val="Heading1"/>
      </w:pPr>
      <w:bookmarkStart w:id="50" w:name="_Toc149225318"/>
      <w:bookmarkStart w:id="51" w:name="_Toc149557871"/>
      <w:bookmarkStart w:id="52" w:name="_Toc200445136"/>
      <w:r w:rsidRPr="006569F0">
        <w:t>LR 2014</w:t>
      </w:r>
      <w:r w:rsidR="00C20D90" w:rsidRPr="006569F0">
        <w:t>-1</w:t>
      </w:r>
      <w:r w:rsidRPr="006569F0">
        <w:tab/>
        <w:t>Applications for Employment</w:t>
      </w:r>
      <w:bookmarkEnd w:id="50"/>
      <w:bookmarkEnd w:id="51"/>
      <w:bookmarkEnd w:id="52"/>
    </w:p>
    <w:p w14:paraId="4E6B16FA" w14:textId="61205024" w:rsidR="00BE001B" w:rsidRPr="006569F0" w:rsidRDefault="00BE001B" w:rsidP="00060EC9">
      <w:pPr>
        <w:pStyle w:val="ListParagraph"/>
        <w:numPr>
          <w:ilvl w:val="0"/>
          <w:numId w:val="2"/>
        </w:numPr>
        <w:contextualSpacing w:val="0"/>
      </w:pPr>
      <w:r w:rsidRPr="006569F0">
        <w:rPr>
          <w:i/>
          <w:iCs/>
        </w:rPr>
        <w:t xml:space="preserve">Content of </w:t>
      </w:r>
      <w:r w:rsidR="00942841" w:rsidRPr="006569F0">
        <w:rPr>
          <w:i/>
          <w:iCs/>
        </w:rPr>
        <w:t>a</w:t>
      </w:r>
      <w:r w:rsidRPr="006569F0">
        <w:rPr>
          <w:i/>
          <w:iCs/>
        </w:rPr>
        <w:t>pplication</w:t>
      </w:r>
      <w:r w:rsidRPr="006569F0">
        <w:t>. An application for authorization to employ a professional under 11 U.S.C. §§</w:t>
      </w:r>
      <w:r w:rsidR="00584BC7" w:rsidRPr="006569F0">
        <w:t> </w:t>
      </w:r>
      <w:r w:rsidRPr="006569F0">
        <w:t>327 or 1103 must include a specific</w:t>
      </w:r>
      <w:r w:rsidR="00584BC7" w:rsidRPr="006569F0">
        <w:t xml:space="preserve"> </w:t>
      </w:r>
      <w:r w:rsidRPr="006569F0">
        <w:t>recitation of the anticipated services to be rendered together with the</w:t>
      </w:r>
      <w:r w:rsidR="00584BC7" w:rsidRPr="006569F0">
        <w:t xml:space="preserve"> </w:t>
      </w:r>
      <w:r w:rsidRPr="006569F0">
        <w:t>proposed method of calculating compensation</w:t>
      </w:r>
      <w:r w:rsidR="00DC6C1B" w:rsidRPr="006569F0">
        <w:t xml:space="preserve"> for those services</w:t>
      </w:r>
      <w:r w:rsidRPr="006569F0">
        <w:t>. If the applicant</w:t>
      </w:r>
      <w:r w:rsidR="00584BC7" w:rsidRPr="006569F0">
        <w:t xml:space="preserve"> </w:t>
      </w:r>
      <w:r w:rsidRPr="006569F0">
        <w:t>seeks to have compensation limited as provided in 11 U.S.C. §</w:t>
      </w:r>
      <w:r w:rsidR="00584BC7" w:rsidRPr="006569F0">
        <w:t> </w:t>
      </w:r>
      <w:r w:rsidRPr="006569F0">
        <w:t>328, then</w:t>
      </w:r>
      <w:r w:rsidR="00584BC7" w:rsidRPr="006569F0">
        <w:t xml:space="preserve"> </w:t>
      </w:r>
      <w:r w:rsidRPr="006569F0">
        <w:t xml:space="preserve">the </w:t>
      </w:r>
      <w:r w:rsidR="00DC6C1B" w:rsidRPr="006569F0">
        <w:t>application</w:t>
      </w:r>
      <w:r w:rsidRPr="006569F0">
        <w:t xml:space="preserve"> must specifically </w:t>
      </w:r>
      <w:r w:rsidR="00BE7A75" w:rsidRPr="006569F0">
        <w:t xml:space="preserve">state the terms and conditions of employment for purposes of § 328(a) and must </w:t>
      </w:r>
      <w:r w:rsidR="00DC6C1B" w:rsidRPr="006569F0">
        <w:t xml:space="preserve">request </w:t>
      </w:r>
      <w:r w:rsidR="00BE7A75" w:rsidRPr="006569F0">
        <w:t>that the professional’s compensation be so limited</w:t>
      </w:r>
      <w:r w:rsidR="00456004" w:rsidRPr="006569F0">
        <w:t>. T</w:t>
      </w:r>
      <w:r w:rsidR="00007996" w:rsidRPr="006569F0">
        <w:t>he court retains the authority to limit an</w:t>
      </w:r>
      <w:r w:rsidR="00456004" w:rsidRPr="006569F0">
        <w:t>y</w:t>
      </w:r>
      <w:r w:rsidR="00007996" w:rsidRPr="006569F0">
        <w:t xml:space="preserve"> award of compensation and expenses under 11 U.S.C. § 330(a) unless </w:t>
      </w:r>
      <w:r w:rsidR="00456004" w:rsidRPr="006569F0">
        <w:t>(</w:t>
      </w:r>
      <w:proofErr w:type="spellStart"/>
      <w:r w:rsidR="00456004" w:rsidRPr="006569F0">
        <w:t>i</w:t>
      </w:r>
      <w:proofErr w:type="spellEnd"/>
      <w:r w:rsidR="00456004" w:rsidRPr="006569F0">
        <w:t xml:space="preserve">) </w:t>
      </w:r>
      <w:r w:rsidRPr="006569F0">
        <w:t xml:space="preserve">the application </w:t>
      </w:r>
      <w:r w:rsidR="00007996" w:rsidRPr="006569F0">
        <w:t xml:space="preserve">states </w:t>
      </w:r>
      <w:r w:rsidR="00BE7A75" w:rsidRPr="006569F0">
        <w:t xml:space="preserve">that the </w:t>
      </w:r>
      <w:r w:rsidRPr="006569F0">
        <w:t xml:space="preserve">applicant is </w:t>
      </w:r>
      <w:r w:rsidR="00BE7A75" w:rsidRPr="006569F0">
        <w:t>un</w:t>
      </w:r>
      <w:r w:rsidRPr="006569F0">
        <w:t xml:space="preserve">willing to have </w:t>
      </w:r>
      <w:r w:rsidR="00BE7A75" w:rsidRPr="006569F0">
        <w:t xml:space="preserve">the court </w:t>
      </w:r>
      <w:r w:rsidR="00007996" w:rsidRPr="006569F0">
        <w:t xml:space="preserve">apply § 330(a) in adjudicating any request for an award of </w:t>
      </w:r>
      <w:r w:rsidR="00BE7A75" w:rsidRPr="006569F0">
        <w:t xml:space="preserve">compensation </w:t>
      </w:r>
      <w:r w:rsidR="00007996" w:rsidRPr="006569F0">
        <w:t>or</w:t>
      </w:r>
      <w:r w:rsidR="00BE7A75" w:rsidRPr="006569F0">
        <w:t xml:space="preserve"> expenses and </w:t>
      </w:r>
      <w:r w:rsidR="00456004" w:rsidRPr="006569F0">
        <w:t xml:space="preserve">(ii) </w:t>
      </w:r>
      <w:r w:rsidR="00BE7A75" w:rsidRPr="006569F0">
        <w:t>the order authorizing employment so provides</w:t>
      </w:r>
      <w:r w:rsidRPr="006569F0">
        <w:t>.</w:t>
      </w:r>
    </w:p>
    <w:p w14:paraId="4E45C3D3" w14:textId="0E3805ED" w:rsidR="00584BC7" w:rsidRPr="006569F0" w:rsidRDefault="00584BC7" w:rsidP="00060EC9">
      <w:pPr>
        <w:pStyle w:val="ListParagraph"/>
        <w:numPr>
          <w:ilvl w:val="0"/>
          <w:numId w:val="2"/>
        </w:numPr>
        <w:contextualSpacing w:val="0"/>
      </w:pPr>
      <w:r w:rsidRPr="006569F0">
        <w:rPr>
          <w:i/>
          <w:iCs/>
        </w:rPr>
        <w:t xml:space="preserve">Proposed </w:t>
      </w:r>
      <w:r w:rsidR="00942841" w:rsidRPr="006569F0">
        <w:rPr>
          <w:i/>
          <w:iCs/>
        </w:rPr>
        <w:t>o</w:t>
      </w:r>
      <w:r w:rsidRPr="006569F0">
        <w:rPr>
          <w:i/>
          <w:iCs/>
        </w:rPr>
        <w:t xml:space="preserve">rder </w:t>
      </w:r>
      <w:r w:rsidR="00942841" w:rsidRPr="006569F0">
        <w:rPr>
          <w:i/>
          <w:iCs/>
        </w:rPr>
        <w:t>a</w:t>
      </w:r>
      <w:r w:rsidRPr="006569F0">
        <w:rPr>
          <w:i/>
          <w:iCs/>
        </w:rPr>
        <w:t xml:space="preserve">uthorizing </w:t>
      </w:r>
      <w:r w:rsidR="00942841" w:rsidRPr="006569F0">
        <w:rPr>
          <w:i/>
          <w:iCs/>
        </w:rPr>
        <w:t>e</w:t>
      </w:r>
      <w:r w:rsidRPr="006569F0">
        <w:rPr>
          <w:i/>
          <w:iCs/>
        </w:rPr>
        <w:t>mployment</w:t>
      </w:r>
      <w:r w:rsidRPr="006569F0">
        <w:t xml:space="preserve">. </w:t>
      </w:r>
      <w:r w:rsidR="00135E4C" w:rsidRPr="006569F0">
        <w:t>The applicant must file, as an exhibit to the application, a</w:t>
      </w:r>
      <w:r w:rsidRPr="006569F0">
        <w:t xml:space="preserve"> proposed order </w:t>
      </w:r>
      <w:r w:rsidR="00277D96" w:rsidRPr="006569F0">
        <w:t>specifying</w:t>
      </w:r>
      <w:r w:rsidR="00456004" w:rsidRPr="006569F0">
        <w:t>, without incorporati</w:t>
      </w:r>
      <w:r w:rsidR="00942841" w:rsidRPr="006569F0">
        <w:t>ng the application or any other document</w:t>
      </w:r>
      <w:r w:rsidR="00456004" w:rsidRPr="006569F0">
        <w:t xml:space="preserve"> by reference, </w:t>
      </w:r>
      <w:r w:rsidRPr="006569F0">
        <w:t xml:space="preserve">the </w:t>
      </w:r>
      <w:r w:rsidR="00456004" w:rsidRPr="006569F0">
        <w:t xml:space="preserve">requested </w:t>
      </w:r>
      <w:r w:rsidRPr="006569F0">
        <w:t>terms of employment and method of calculating compensation.</w:t>
      </w:r>
      <w:r w:rsidR="005A6C94" w:rsidRPr="006569F0">
        <w:rPr>
          <w:spacing w:val="-4"/>
        </w:rPr>
        <w:t xml:space="preserve"> Unless otherwise ordered, employment </w:t>
      </w:r>
      <w:r w:rsidR="00277D96" w:rsidRPr="006569F0">
        <w:rPr>
          <w:spacing w:val="-4"/>
        </w:rPr>
        <w:t>is</w:t>
      </w:r>
      <w:r w:rsidR="005A6C94" w:rsidRPr="006569F0">
        <w:rPr>
          <w:spacing w:val="-4"/>
        </w:rPr>
        <w:t xml:space="preserve"> effective as of the date the application is filed.</w:t>
      </w:r>
    </w:p>
    <w:p w14:paraId="30D2427A" w14:textId="638C4BF0" w:rsidR="00584BC7" w:rsidRPr="006569F0" w:rsidRDefault="00942841" w:rsidP="00060EC9">
      <w:pPr>
        <w:pStyle w:val="ListParagraph"/>
        <w:numPr>
          <w:ilvl w:val="0"/>
          <w:numId w:val="2"/>
        </w:numPr>
        <w:contextualSpacing w:val="0"/>
      </w:pPr>
      <w:r w:rsidRPr="006569F0">
        <w:rPr>
          <w:i/>
          <w:iCs/>
        </w:rPr>
        <w:t xml:space="preserve">Service, notice of objection period, </w:t>
      </w:r>
      <w:r w:rsidR="00584BC7" w:rsidRPr="006569F0">
        <w:rPr>
          <w:i/>
          <w:iCs/>
        </w:rPr>
        <w:t xml:space="preserve">and </w:t>
      </w:r>
      <w:r w:rsidRPr="006569F0">
        <w:rPr>
          <w:i/>
          <w:iCs/>
        </w:rPr>
        <w:t>d</w:t>
      </w:r>
      <w:r w:rsidR="00584BC7" w:rsidRPr="006569F0">
        <w:rPr>
          <w:i/>
          <w:iCs/>
        </w:rPr>
        <w:t>isposition</w:t>
      </w:r>
      <w:r w:rsidR="00584BC7" w:rsidRPr="006569F0">
        <w:t>.</w:t>
      </w:r>
    </w:p>
    <w:p w14:paraId="7AFDD17E" w14:textId="184A107B" w:rsidR="00584BC7" w:rsidRPr="006569F0" w:rsidRDefault="00584BC7" w:rsidP="00060EC9">
      <w:pPr>
        <w:pStyle w:val="ListParagraph"/>
        <w:numPr>
          <w:ilvl w:val="1"/>
          <w:numId w:val="2"/>
        </w:numPr>
        <w:contextualSpacing w:val="0"/>
      </w:pPr>
      <w:r w:rsidRPr="006569F0">
        <w:lastRenderedPageBreak/>
        <w:t>The applicant must serve the application to employ a professional on the United States trustee, the debtor</w:t>
      </w:r>
      <w:r w:rsidR="00942841" w:rsidRPr="006569F0">
        <w:t>,</w:t>
      </w:r>
      <w:r w:rsidRPr="006569F0">
        <w:t xml:space="preserve"> and any committee that has been appointed in the case.</w:t>
      </w:r>
    </w:p>
    <w:p w14:paraId="39117D6F" w14:textId="6C66ED70" w:rsidR="00584BC7" w:rsidRPr="006569F0" w:rsidRDefault="00584BC7" w:rsidP="00060EC9">
      <w:pPr>
        <w:pStyle w:val="ListParagraph"/>
        <w:numPr>
          <w:ilvl w:val="1"/>
          <w:numId w:val="2"/>
        </w:numPr>
        <w:contextualSpacing w:val="0"/>
      </w:pPr>
      <w:r w:rsidRPr="006569F0">
        <w:t>The applicant must serve those persons identified in (c)(1) with notice of a 14‐day objection period.</w:t>
      </w:r>
    </w:p>
    <w:p w14:paraId="2C6A3D91" w14:textId="14CE66F0" w:rsidR="00584BC7" w:rsidRPr="006569F0" w:rsidRDefault="00584BC7" w:rsidP="00060EC9">
      <w:pPr>
        <w:pStyle w:val="ListParagraph"/>
        <w:numPr>
          <w:ilvl w:val="1"/>
          <w:numId w:val="2"/>
        </w:numPr>
        <w:contextualSpacing w:val="0"/>
      </w:pPr>
      <w:r w:rsidRPr="006569F0">
        <w:t xml:space="preserve">Except as otherwise provided by Fed. R. </w:t>
      </w:r>
      <w:proofErr w:type="spellStart"/>
      <w:r w:rsidRPr="006569F0">
        <w:t>Bankr</w:t>
      </w:r>
      <w:proofErr w:type="spellEnd"/>
      <w:r w:rsidRPr="006569F0">
        <w:t xml:space="preserve">. P. 6003, the court may act on an application to appoint a professional </w:t>
      </w:r>
      <w:r w:rsidR="00942841" w:rsidRPr="006569F0">
        <w:t>before</w:t>
      </w:r>
      <w:r w:rsidRPr="006569F0">
        <w:t xml:space="preserve"> the notice period</w:t>
      </w:r>
      <w:r w:rsidR="00942841" w:rsidRPr="006569F0">
        <w:t xml:space="preserve"> expires</w:t>
      </w:r>
      <w:r w:rsidRPr="006569F0">
        <w:t xml:space="preserve">. </w:t>
      </w:r>
      <w:r w:rsidR="00942841" w:rsidRPr="006569F0">
        <w:t>If the court approves the application before the objection period expires, the</w:t>
      </w:r>
      <w:r w:rsidRPr="006569F0">
        <w:t xml:space="preserve"> court will consider </w:t>
      </w:r>
      <w:r w:rsidR="00942841" w:rsidRPr="006569F0">
        <w:t xml:space="preserve">de novo </w:t>
      </w:r>
      <w:r w:rsidRPr="006569F0">
        <w:t>a</w:t>
      </w:r>
      <w:r w:rsidR="00942841" w:rsidRPr="006569F0">
        <w:t>ny timely filed</w:t>
      </w:r>
      <w:r w:rsidRPr="006569F0">
        <w:t xml:space="preserve"> </w:t>
      </w:r>
      <w:r w:rsidR="00942841" w:rsidRPr="006569F0">
        <w:t xml:space="preserve">objection </w:t>
      </w:r>
      <w:r w:rsidR="00406539" w:rsidRPr="006569F0">
        <w:t>as a</w:t>
      </w:r>
      <w:r w:rsidRPr="006569F0">
        <w:t xml:space="preserve"> request </w:t>
      </w:r>
      <w:r w:rsidR="00406539" w:rsidRPr="006569F0">
        <w:t>for reconsideration</w:t>
      </w:r>
      <w:r w:rsidRPr="006569F0">
        <w:t xml:space="preserve">. </w:t>
      </w:r>
    </w:p>
    <w:p w14:paraId="5AE440E1" w14:textId="07C513EA" w:rsidR="00F512DF" w:rsidRPr="006569F0" w:rsidRDefault="00584BC7" w:rsidP="00F512DF">
      <w:pPr>
        <w:pStyle w:val="ListParagraph"/>
        <w:numPr>
          <w:ilvl w:val="0"/>
          <w:numId w:val="2"/>
        </w:numPr>
        <w:spacing w:before="0"/>
        <w:contextualSpacing w:val="0"/>
      </w:pPr>
      <w:r w:rsidRPr="006569F0">
        <w:rPr>
          <w:i/>
          <w:iCs/>
        </w:rPr>
        <w:t xml:space="preserve">Professionals in </w:t>
      </w:r>
      <w:r w:rsidR="00406539" w:rsidRPr="006569F0">
        <w:rPr>
          <w:i/>
          <w:iCs/>
        </w:rPr>
        <w:t>c</w:t>
      </w:r>
      <w:r w:rsidRPr="006569F0">
        <w:rPr>
          <w:i/>
          <w:iCs/>
        </w:rPr>
        <w:t>hapter 13 cases</w:t>
      </w:r>
      <w:r w:rsidRPr="006569F0">
        <w:t xml:space="preserve">. In a Chapter 13 case, </w:t>
      </w:r>
      <w:r w:rsidR="00406539" w:rsidRPr="006569F0">
        <w:t xml:space="preserve">debtors may </w:t>
      </w:r>
      <w:r w:rsidRPr="006569F0">
        <w:t>employ professionals, including real estate brokers</w:t>
      </w:r>
      <w:r w:rsidR="00406539" w:rsidRPr="006569F0">
        <w:t>, without court approval</w:t>
      </w:r>
      <w:r w:rsidRPr="006569F0">
        <w:t>.</w:t>
      </w:r>
      <w:bookmarkStart w:id="53" w:name="_Toc149225319"/>
      <w:bookmarkStart w:id="54" w:name="_Toc149557872"/>
    </w:p>
    <w:p w14:paraId="2F470FAA" w14:textId="38E764A6" w:rsidR="00584BC7" w:rsidRPr="006569F0" w:rsidRDefault="00584BC7" w:rsidP="009E545F">
      <w:pPr>
        <w:pStyle w:val="Heading1"/>
      </w:pPr>
      <w:bookmarkStart w:id="55" w:name="_Toc200445137"/>
      <w:r w:rsidRPr="006569F0">
        <w:t>LR 2016</w:t>
      </w:r>
      <w:r w:rsidR="00C20D90" w:rsidRPr="006569F0">
        <w:t>-1</w:t>
      </w:r>
      <w:r w:rsidRPr="006569F0">
        <w:tab/>
        <w:t>Applications for Compensation for Services Rendered and Reimbursement of Expenses</w:t>
      </w:r>
      <w:bookmarkEnd w:id="53"/>
      <w:bookmarkEnd w:id="54"/>
      <w:bookmarkEnd w:id="55"/>
      <w:r w:rsidR="002D5E0C">
        <w:t xml:space="preserve"> </w:t>
      </w:r>
    </w:p>
    <w:p w14:paraId="5DE4613D" w14:textId="74BDC1F2" w:rsidR="00635141" w:rsidRPr="00635141" w:rsidRDefault="00952A20" w:rsidP="00635141">
      <w:pPr>
        <w:pStyle w:val="ListParagraph"/>
        <w:numPr>
          <w:ilvl w:val="0"/>
          <w:numId w:val="3"/>
        </w:numPr>
        <w:spacing w:after="0"/>
      </w:pPr>
      <w:r w:rsidRPr="006569F0">
        <w:rPr>
          <w:i/>
          <w:iCs/>
        </w:rPr>
        <w:t xml:space="preserve">Content of </w:t>
      </w:r>
      <w:r w:rsidR="00612BD6" w:rsidRPr="006569F0">
        <w:rPr>
          <w:i/>
          <w:iCs/>
        </w:rPr>
        <w:t>a</w:t>
      </w:r>
      <w:r w:rsidRPr="006569F0">
        <w:rPr>
          <w:i/>
          <w:iCs/>
        </w:rPr>
        <w:t>pplication</w:t>
      </w:r>
      <w:r w:rsidRPr="006569F0">
        <w:t>. Applications for compensation must provide all relevant information, including:</w:t>
      </w:r>
    </w:p>
    <w:p w14:paraId="0F8A4294" w14:textId="20501073" w:rsidR="00952A20" w:rsidRPr="006569F0" w:rsidRDefault="00952A20" w:rsidP="00635141">
      <w:pPr>
        <w:pStyle w:val="ListParagraph"/>
        <w:numPr>
          <w:ilvl w:val="1"/>
          <w:numId w:val="3"/>
        </w:numPr>
        <w:contextualSpacing w:val="0"/>
      </w:pPr>
      <w:r w:rsidRPr="006569F0">
        <w:t xml:space="preserve">A </w:t>
      </w:r>
      <w:r w:rsidR="00FD0EF0" w:rsidRPr="006569F0">
        <w:t>list of all attorneys, professionals, paraprofessionals or other timekeepers performing services on the case, including any initials by which those individuals are identified on the invoices submitted, along with a description of the experience, length of professional practice, and billing rate for each</w:t>
      </w:r>
      <w:r w:rsidRPr="006569F0">
        <w:t>.</w:t>
      </w:r>
    </w:p>
    <w:p w14:paraId="0D8CF21C" w14:textId="475B6BC4" w:rsidR="00952A20" w:rsidRPr="006569F0" w:rsidRDefault="00952A20" w:rsidP="00635141">
      <w:pPr>
        <w:pStyle w:val="ListParagraph"/>
        <w:numPr>
          <w:ilvl w:val="1"/>
          <w:numId w:val="3"/>
        </w:numPr>
        <w:contextualSpacing w:val="0"/>
      </w:pPr>
      <w:r w:rsidRPr="006569F0">
        <w:t xml:space="preserve">A chronological record </w:t>
      </w:r>
      <w:r w:rsidR="00FD0EF0" w:rsidRPr="006569F0">
        <w:t xml:space="preserve">of the </w:t>
      </w:r>
      <w:r w:rsidRPr="006569F0">
        <w:t>time spent on the case that:</w:t>
      </w:r>
    </w:p>
    <w:p w14:paraId="748C93B8" w14:textId="1831A51F" w:rsidR="0075410B" w:rsidRPr="006569F0" w:rsidRDefault="00612BD6" w:rsidP="003338D3">
      <w:pPr>
        <w:pStyle w:val="ListParagraph"/>
        <w:widowControl w:val="0"/>
        <w:numPr>
          <w:ilvl w:val="0"/>
          <w:numId w:val="23"/>
        </w:numPr>
        <w:tabs>
          <w:tab w:val="left" w:pos="3420"/>
        </w:tabs>
        <w:spacing w:before="0" w:after="0"/>
        <w:ind w:left="3427" w:hanging="547"/>
        <w:contextualSpacing w:val="0"/>
      </w:pPr>
      <w:r w:rsidRPr="006569F0">
        <w:t xml:space="preserve">   </w:t>
      </w:r>
      <w:r w:rsidR="0075410B" w:rsidRPr="006569F0">
        <w:t xml:space="preserve">Identifies the timekeeper who performed the </w:t>
      </w:r>
      <w:proofErr w:type="gramStart"/>
      <w:r w:rsidR="0075410B" w:rsidRPr="006569F0">
        <w:t>service;</w:t>
      </w:r>
      <w:proofErr w:type="gramEnd"/>
    </w:p>
    <w:p w14:paraId="29B16482" w14:textId="0A01D46C" w:rsidR="00952A20" w:rsidRPr="006569F0" w:rsidRDefault="00952A20" w:rsidP="003338D3">
      <w:pPr>
        <w:pStyle w:val="ListParagraph"/>
        <w:numPr>
          <w:ilvl w:val="2"/>
          <w:numId w:val="29"/>
        </w:numPr>
        <w:contextualSpacing w:val="0"/>
      </w:pPr>
      <w:r w:rsidRPr="006569F0">
        <w:t xml:space="preserve">States the time spent on each service or task in tenths of an </w:t>
      </w:r>
      <w:proofErr w:type="gramStart"/>
      <w:r w:rsidRPr="006569F0">
        <w:t>hour;</w:t>
      </w:r>
      <w:proofErr w:type="gramEnd"/>
    </w:p>
    <w:p w14:paraId="28C23024" w14:textId="0B92E176" w:rsidR="00952A20" w:rsidRPr="006569F0" w:rsidRDefault="00952A20" w:rsidP="003338D3">
      <w:pPr>
        <w:pStyle w:val="ListParagraph"/>
        <w:numPr>
          <w:ilvl w:val="2"/>
          <w:numId w:val="29"/>
        </w:numPr>
        <w:contextualSpacing w:val="0"/>
      </w:pPr>
      <w:r w:rsidRPr="006569F0">
        <w:t>For each meeting, correspondence, or conference, identifies the subject matter and all parties with whom the timekeeper met or communicated; and</w:t>
      </w:r>
    </w:p>
    <w:p w14:paraId="1CE02770" w14:textId="391547B0" w:rsidR="00952A20" w:rsidRPr="006569F0" w:rsidRDefault="00952A20" w:rsidP="003338D3">
      <w:pPr>
        <w:pStyle w:val="ListParagraph"/>
        <w:numPr>
          <w:ilvl w:val="2"/>
          <w:numId w:val="29"/>
        </w:numPr>
        <w:contextualSpacing w:val="0"/>
      </w:pPr>
      <w:r w:rsidRPr="006569F0">
        <w:t>Describes each document prepared and each hearing or trial attended for which the applicant seeks compensation.</w:t>
      </w:r>
    </w:p>
    <w:p w14:paraId="006BF2F3" w14:textId="440124A3" w:rsidR="00952A20" w:rsidRPr="006569F0" w:rsidRDefault="00952A20" w:rsidP="003338D3">
      <w:pPr>
        <w:pStyle w:val="ListParagraph"/>
        <w:numPr>
          <w:ilvl w:val="1"/>
          <w:numId w:val="29"/>
        </w:numPr>
        <w:contextualSpacing w:val="0"/>
      </w:pPr>
      <w:r w:rsidRPr="006569F0">
        <w:t>A summary of the total time expended by each timekeeper for whom the applicant seeks compensation.</w:t>
      </w:r>
    </w:p>
    <w:p w14:paraId="7AE748B1" w14:textId="327BF4DD" w:rsidR="00952A20" w:rsidRPr="006569F0" w:rsidRDefault="00952A20" w:rsidP="003338D3">
      <w:pPr>
        <w:pStyle w:val="ListParagraph"/>
        <w:numPr>
          <w:ilvl w:val="1"/>
          <w:numId w:val="29"/>
        </w:numPr>
        <w:contextualSpacing w:val="0"/>
      </w:pPr>
      <w:r w:rsidRPr="006569F0">
        <w:t xml:space="preserve">A detailed breakdown </w:t>
      </w:r>
      <w:r w:rsidR="00FD0EF0" w:rsidRPr="006569F0">
        <w:t>by item, date</w:t>
      </w:r>
      <w:r w:rsidR="001D5B6C" w:rsidRPr="006569F0">
        <w:t>,</w:t>
      </w:r>
      <w:r w:rsidR="00FD0EF0" w:rsidRPr="006569F0">
        <w:t xml:space="preserve"> and amount of all disbursements and expenses</w:t>
      </w:r>
      <w:r w:rsidRPr="006569F0">
        <w:t>.</w:t>
      </w:r>
    </w:p>
    <w:p w14:paraId="3B0CE8AD" w14:textId="71D806DA" w:rsidR="00952A20" w:rsidRPr="006569F0" w:rsidRDefault="00952A20" w:rsidP="003338D3">
      <w:pPr>
        <w:pStyle w:val="ListParagraph"/>
        <w:numPr>
          <w:ilvl w:val="1"/>
          <w:numId w:val="29"/>
        </w:numPr>
        <w:contextualSpacing w:val="0"/>
      </w:pPr>
      <w:r w:rsidRPr="006569F0">
        <w:lastRenderedPageBreak/>
        <w:t xml:space="preserve">If the application seeks compensation for more than one timekeeper performing the same task, including when more than one professional </w:t>
      </w:r>
      <w:proofErr w:type="gramStart"/>
      <w:r w:rsidRPr="006569F0">
        <w:t>attends</w:t>
      </w:r>
      <w:proofErr w:type="gramEnd"/>
      <w:r w:rsidRPr="006569F0">
        <w:t xml:space="preserve"> a hearing or meeting or produces work product, the application must provide a justification for the use of multiple timekeepers.</w:t>
      </w:r>
    </w:p>
    <w:p w14:paraId="078BBE47" w14:textId="505B1672" w:rsidR="00952A20" w:rsidRPr="006569F0" w:rsidRDefault="00952A20" w:rsidP="003338D3">
      <w:pPr>
        <w:pStyle w:val="ListParagraph"/>
        <w:numPr>
          <w:ilvl w:val="1"/>
          <w:numId w:val="29"/>
        </w:numPr>
        <w:contextualSpacing w:val="0"/>
      </w:pPr>
      <w:r w:rsidRPr="006569F0">
        <w:t>A statement that identifies:</w:t>
      </w:r>
    </w:p>
    <w:p w14:paraId="5178FB7D" w14:textId="47D36188" w:rsidR="00952A20" w:rsidRPr="006569F0" w:rsidRDefault="00952A20" w:rsidP="003338D3">
      <w:pPr>
        <w:pStyle w:val="ListParagraph"/>
        <w:numPr>
          <w:ilvl w:val="2"/>
          <w:numId w:val="32"/>
        </w:numPr>
        <w:contextualSpacing w:val="0"/>
      </w:pPr>
      <w:r w:rsidRPr="006569F0">
        <w:t>Whether the applicant has applied for compensation in the case previously and, if so, the total amount of fees and expenses requested, as well as the date or docket number of all orders adjudicating those previous applications; and</w:t>
      </w:r>
    </w:p>
    <w:p w14:paraId="13517075" w14:textId="6D68F767" w:rsidR="00952A20" w:rsidRPr="006569F0" w:rsidRDefault="00952A20" w:rsidP="003338D3">
      <w:pPr>
        <w:pStyle w:val="ListParagraph"/>
        <w:numPr>
          <w:ilvl w:val="2"/>
          <w:numId w:val="32"/>
        </w:numPr>
        <w:contextualSpacing w:val="0"/>
      </w:pPr>
      <w:r w:rsidRPr="006569F0">
        <w:t>The total amount of fees and expenses that the applicant has received and any unpaid balance up through the date of the application.</w:t>
      </w:r>
    </w:p>
    <w:p w14:paraId="1B2ED481" w14:textId="662B81C2" w:rsidR="00071A60" w:rsidRPr="006569F0" w:rsidRDefault="00071A60" w:rsidP="003338D3">
      <w:pPr>
        <w:pStyle w:val="ListParagraph"/>
        <w:numPr>
          <w:ilvl w:val="1"/>
          <w:numId w:val="26"/>
        </w:numPr>
        <w:contextualSpacing w:val="0"/>
        <w:rPr>
          <w:b/>
        </w:rPr>
      </w:pPr>
      <w:r w:rsidRPr="006569F0">
        <w:rPr>
          <w:bCs/>
        </w:rPr>
        <w:t xml:space="preserve">Receipts or other support for each disbursement or expense item for which reimbursement is sought must be retained and be </w:t>
      </w:r>
      <w:r w:rsidR="00BA164E" w:rsidRPr="006569F0">
        <w:rPr>
          <w:bCs/>
        </w:rPr>
        <w:t xml:space="preserve">made </w:t>
      </w:r>
      <w:r w:rsidRPr="006569F0">
        <w:rPr>
          <w:bCs/>
        </w:rPr>
        <w:t>available upon request.</w:t>
      </w:r>
    </w:p>
    <w:p w14:paraId="298B3421" w14:textId="5B8648BB" w:rsidR="00952A20" w:rsidRPr="006569F0" w:rsidRDefault="00952A20" w:rsidP="003338D3">
      <w:pPr>
        <w:pStyle w:val="ListParagraph"/>
        <w:numPr>
          <w:ilvl w:val="0"/>
          <w:numId w:val="32"/>
        </w:numPr>
        <w:contextualSpacing w:val="0"/>
      </w:pPr>
      <w:r w:rsidRPr="006569F0">
        <w:rPr>
          <w:i/>
          <w:iCs/>
        </w:rPr>
        <w:t xml:space="preserve">Disallowance </w:t>
      </w:r>
      <w:r w:rsidR="00A13E81" w:rsidRPr="006569F0">
        <w:rPr>
          <w:i/>
          <w:iCs/>
        </w:rPr>
        <w:t>p</w:t>
      </w:r>
      <w:r w:rsidRPr="006569F0">
        <w:rPr>
          <w:i/>
          <w:iCs/>
        </w:rPr>
        <w:t xml:space="preserve">rocedure in the </w:t>
      </w:r>
      <w:r w:rsidR="00A13E81" w:rsidRPr="006569F0">
        <w:rPr>
          <w:i/>
          <w:iCs/>
        </w:rPr>
        <w:t>a</w:t>
      </w:r>
      <w:r w:rsidRPr="006569F0">
        <w:rPr>
          <w:i/>
          <w:iCs/>
        </w:rPr>
        <w:t xml:space="preserve">bsence of a </w:t>
      </w:r>
      <w:r w:rsidR="00A13E81" w:rsidRPr="006569F0">
        <w:rPr>
          <w:i/>
          <w:iCs/>
        </w:rPr>
        <w:t>h</w:t>
      </w:r>
      <w:r w:rsidRPr="006569F0">
        <w:rPr>
          <w:i/>
          <w:iCs/>
        </w:rPr>
        <w:t>earing</w:t>
      </w:r>
      <w:r w:rsidRPr="006569F0">
        <w:t>. The court may disallow, without prejudice and without a hearing, an applicant’s request for fees and expenses if the request does not comply with this Local Rule. If the court so disallows compensation, the applicant may request a hearing within 14 days after the date on which the court entered the disallowance order</w:t>
      </w:r>
      <w:r w:rsidR="00A13E81" w:rsidRPr="006569F0">
        <w:t xml:space="preserve"> or</w:t>
      </w:r>
      <w:r w:rsidRPr="006569F0">
        <w:t xml:space="preserve">, </w:t>
      </w:r>
      <w:r w:rsidR="00A13E81" w:rsidRPr="006569F0">
        <w:t xml:space="preserve">within the same period, </w:t>
      </w:r>
      <w:r w:rsidRPr="006569F0">
        <w:t>may file a new application that complies with this Local Rule for any portion of the disallowed compensation.</w:t>
      </w:r>
    </w:p>
    <w:p w14:paraId="65FCD2F6" w14:textId="5CB6B9C9" w:rsidR="00952A20" w:rsidRPr="006569F0" w:rsidRDefault="00952A20" w:rsidP="003338D3">
      <w:pPr>
        <w:pStyle w:val="ListParagraph"/>
        <w:numPr>
          <w:ilvl w:val="0"/>
          <w:numId w:val="32"/>
        </w:numPr>
        <w:contextualSpacing w:val="0"/>
      </w:pPr>
      <w:r w:rsidRPr="006569F0">
        <w:rPr>
          <w:i/>
          <w:iCs/>
        </w:rPr>
        <w:t xml:space="preserve">Interim </w:t>
      </w:r>
      <w:r w:rsidR="005D204B" w:rsidRPr="006569F0">
        <w:rPr>
          <w:i/>
          <w:iCs/>
        </w:rPr>
        <w:t>c</w:t>
      </w:r>
      <w:r w:rsidRPr="006569F0">
        <w:rPr>
          <w:i/>
          <w:iCs/>
        </w:rPr>
        <w:t>ompensation</w:t>
      </w:r>
      <w:r w:rsidRPr="006569F0">
        <w:t xml:space="preserve">. In addition to providing the information required under Fed. R. </w:t>
      </w:r>
      <w:proofErr w:type="spellStart"/>
      <w:r w:rsidRPr="006569F0">
        <w:t>Bankr</w:t>
      </w:r>
      <w:proofErr w:type="spellEnd"/>
      <w:r w:rsidRPr="006569F0">
        <w:t>. P. 2016 and Local Rule 2016</w:t>
      </w:r>
      <w:r w:rsidR="0028123E" w:rsidRPr="006569F0">
        <w:t>-1</w:t>
      </w:r>
      <w:r w:rsidRPr="006569F0">
        <w:t>(a), applications for interim compensation must demonstrate that an allowance of interim compensation will not create an undue hardship on the debtor or the estate.</w:t>
      </w:r>
      <w:r w:rsidR="005D204B" w:rsidRPr="006569F0">
        <w:t xml:space="preserve"> </w:t>
      </w:r>
      <w:r w:rsidR="009334A1" w:rsidRPr="006569F0">
        <w:t>Unless otherwise order, a</w:t>
      </w:r>
      <w:r w:rsidR="005D204B" w:rsidRPr="006569F0">
        <w:t xml:space="preserve">ll interim compensation awards are contingent on entry of a final compensation award and all amounts paid based on an interim award are subject to recoupment until finally approved. </w:t>
      </w:r>
    </w:p>
    <w:p w14:paraId="7035361D" w14:textId="13F47B5D" w:rsidR="00952A20" w:rsidRPr="006569F0" w:rsidRDefault="00952A20" w:rsidP="003338D3">
      <w:pPr>
        <w:pStyle w:val="ListParagraph"/>
        <w:numPr>
          <w:ilvl w:val="0"/>
          <w:numId w:val="32"/>
        </w:numPr>
        <w:contextualSpacing w:val="0"/>
      </w:pPr>
      <w:r w:rsidRPr="006569F0">
        <w:rPr>
          <w:i/>
          <w:iCs/>
        </w:rPr>
        <w:t xml:space="preserve">Final </w:t>
      </w:r>
      <w:r w:rsidR="005D204B" w:rsidRPr="006569F0">
        <w:rPr>
          <w:i/>
          <w:iCs/>
        </w:rPr>
        <w:t>c</w:t>
      </w:r>
      <w:r w:rsidRPr="006569F0">
        <w:rPr>
          <w:i/>
          <w:iCs/>
        </w:rPr>
        <w:t>ompensation</w:t>
      </w:r>
      <w:r w:rsidRPr="006569F0">
        <w:t xml:space="preserve">. Applications for final compensation must include a summary of all fees and expenses requested </w:t>
      </w:r>
      <w:r w:rsidR="00585E4C" w:rsidRPr="006569F0">
        <w:t>even if</w:t>
      </w:r>
      <w:r w:rsidRPr="006569F0">
        <w:t xml:space="preserve"> the court allowed those fees and expenses in an interim compensation order. An applicant does not need to file a detailed itemization of fees and expenses for which the applicant previously filed an itemization in a prior request for allowance of compensation. The final application must identify all amounts previously requested and amounts paid.</w:t>
      </w:r>
      <w:r w:rsidR="00585E4C" w:rsidRPr="006569F0">
        <w:t xml:space="preserve"> </w:t>
      </w:r>
      <w:r w:rsidR="00224B75" w:rsidRPr="006569F0">
        <w:t>Unless the court orders otherwise, t</w:t>
      </w:r>
      <w:r w:rsidR="00585E4C" w:rsidRPr="006569F0">
        <w:t>he entry of a</w:t>
      </w:r>
      <w:r w:rsidR="00224B75" w:rsidRPr="006569F0">
        <w:t>n order</w:t>
      </w:r>
      <w:r w:rsidR="00585E4C" w:rsidRPr="006569F0">
        <w:t xml:space="preserve"> final</w:t>
      </w:r>
      <w:r w:rsidR="00224B75" w:rsidRPr="006569F0">
        <w:t>ly</w:t>
      </w:r>
      <w:r w:rsidR="00585E4C" w:rsidRPr="006569F0">
        <w:t xml:space="preserve"> award</w:t>
      </w:r>
      <w:r w:rsidR="00224B75" w:rsidRPr="006569F0">
        <w:t>ing</w:t>
      </w:r>
      <w:r w:rsidR="00585E4C" w:rsidRPr="006569F0">
        <w:t xml:space="preserve"> compensation and </w:t>
      </w:r>
      <w:r w:rsidR="00585E4C" w:rsidRPr="006569F0">
        <w:lastRenderedPageBreak/>
        <w:t xml:space="preserve">expenses </w:t>
      </w:r>
      <w:r w:rsidR="00224B75" w:rsidRPr="006569F0">
        <w:t>to a</w:t>
      </w:r>
      <w:r w:rsidR="00585E4C" w:rsidRPr="006569F0">
        <w:t xml:space="preserve"> professional</w:t>
      </w:r>
      <w:r w:rsidR="00224B75" w:rsidRPr="006569F0">
        <w:t xml:space="preserve"> engaged by a</w:t>
      </w:r>
      <w:r w:rsidR="00585E4C" w:rsidRPr="006569F0">
        <w:t xml:space="preserve"> trustee or committee </w:t>
      </w:r>
      <w:r w:rsidR="00224B75" w:rsidRPr="006569F0">
        <w:t>concludes that engagement</w:t>
      </w:r>
      <w:r w:rsidR="00585E4C" w:rsidRPr="006569F0">
        <w:t xml:space="preserve">. </w:t>
      </w:r>
    </w:p>
    <w:p w14:paraId="16C813D9" w14:textId="4CE7DD5C" w:rsidR="00BB0F52" w:rsidRPr="006569F0" w:rsidRDefault="00BB0F52" w:rsidP="003338D3">
      <w:pPr>
        <w:pStyle w:val="ListParagraph"/>
        <w:numPr>
          <w:ilvl w:val="0"/>
          <w:numId w:val="32"/>
        </w:numPr>
        <w:contextualSpacing w:val="0"/>
      </w:pPr>
      <w:r w:rsidRPr="006569F0">
        <w:rPr>
          <w:i/>
          <w:iCs/>
        </w:rPr>
        <w:t>Proposed order</w:t>
      </w:r>
      <w:r w:rsidR="006D7DE9" w:rsidRPr="006569F0">
        <w:rPr>
          <w:i/>
          <w:iCs/>
        </w:rPr>
        <w:t>s</w:t>
      </w:r>
      <w:r w:rsidR="006D7DE9" w:rsidRPr="006569F0">
        <w:t xml:space="preserve">. </w:t>
      </w:r>
      <w:r w:rsidR="00DC3DD2" w:rsidRPr="006569F0">
        <w:t>Unless otherwise ordered, i</w:t>
      </w:r>
      <w:r w:rsidR="006D7DE9" w:rsidRPr="006569F0">
        <w:t xml:space="preserve">f no one timely objects to the application, the applicant must file a proposed order granting the application no later than fourteen days after the objection period ends. The proposed order must state (1) separately total fees and total expenses awarded by the order and (2) total fees and expenses awarded </w:t>
      </w:r>
      <w:r w:rsidR="00DC3DD2" w:rsidRPr="006569F0">
        <w:t xml:space="preserve">to </w:t>
      </w:r>
      <w:r w:rsidR="006D7DE9" w:rsidRPr="006569F0">
        <w:t xml:space="preserve">the applicant during the </w:t>
      </w:r>
      <w:r w:rsidR="00DC3DD2" w:rsidRPr="006569F0">
        <w:t xml:space="preserve">entire </w:t>
      </w:r>
      <w:r w:rsidR="006D7DE9" w:rsidRPr="006569F0">
        <w:t xml:space="preserve">case. </w:t>
      </w:r>
    </w:p>
    <w:p w14:paraId="33281391" w14:textId="28E070BE" w:rsidR="00952A20" w:rsidRPr="006569F0" w:rsidRDefault="003876CF" w:rsidP="009E545F">
      <w:pPr>
        <w:pStyle w:val="Heading1"/>
      </w:pPr>
      <w:bookmarkStart w:id="56" w:name="_Toc149225320"/>
      <w:bookmarkStart w:id="57" w:name="_Toc149557873"/>
      <w:bookmarkStart w:id="58" w:name="_Toc200445138"/>
      <w:r w:rsidRPr="006569F0">
        <w:t>LR 2016</w:t>
      </w:r>
      <w:r w:rsidR="00C20D90" w:rsidRPr="006569F0">
        <w:t>-2</w:t>
      </w:r>
      <w:r w:rsidRPr="006569F0">
        <w:tab/>
        <w:t>No‐Look Fees in Chapter 13 Cases</w:t>
      </w:r>
      <w:bookmarkEnd w:id="56"/>
      <w:bookmarkEnd w:id="57"/>
      <w:bookmarkEnd w:id="58"/>
    </w:p>
    <w:p w14:paraId="0BFF5ABB" w14:textId="4A28CC08" w:rsidR="003876CF" w:rsidRPr="006569F0" w:rsidRDefault="003876CF" w:rsidP="00060EC9">
      <w:pPr>
        <w:pStyle w:val="ListParagraph"/>
        <w:numPr>
          <w:ilvl w:val="0"/>
          <w:numId w:val="4"/>
        </w:numPr>
        <w:contextualSpacing w:val="0"/>
      </w:pPr>
      <w:r w:rsidRPr="006569F0">
        <w:rPr>
          <w:i/>
          <w:iCs/>
        </w:rPr>
        <w:t>No‐look Chapter 13 fee schedule</w:t>
      </w:r>
      <w:r w:rsidRPr="006569F0">
        <w:t xml:space="preserve">. </w:t>
      </w:r>
      <w:bookmarkStart w:id="59" w:name="_Hlk162970584"/>
      <w:r w:rsidRPr="006569F0">
        <w:t>The court will maintain a schedule of fees presumed to be reasonable compensation to attorneys representing Chapter 13 debtors. The schedule is included in the Appendix to these Local Rules.</w:t>
      </w:r>
    </w:p>
    <w:p w14:paraId="3A057429" w14:textId="31DFA723" w:rsidR="000C5366" w:rsidRPr="006569F0" w:rsidRDefault="000C5366" w:rsidP="000C5366">
      <w:pPr>
        <w:pStyle w:val="ListParagraph"/>
        <w:numPr>
          <w:ilvl w:val="0"/>
          <w:numId w:val="4"/>
        </w:numPr>
        <w:spacing w:before="0" w:after="280"/>
        <w:contextualSpacing w:val="0"/>
      </w:pPr>
      <w:bookmarkStart w:id="60" w:name="_Hlk179532796"/>
      <w:bookmarkEnd w:id="59"/>
      <w:r w:rsidRPr="006569F0">
        <w:rPr>
          <w:i/>
          <w:iCs/>
        </w:rPr>
        <w:t>Payment of presumed reasonable fees.</w:t>
      </w:r>
      <w:r w:rsidRPr="006569F0">
        <w:t xml:space="preserve"> Counsel for the debtor in a Chapter 13 case need not file an application for compensation in the following circumstances in which administrative expenses are deemed allowed under 11 U.S.C. § 503(b):</w:t>
      </w:r>
    </w:p>
    <w:p w14:paraId="7E4611A5" w14:textId="283B1C43" w:rsidR="000C5366" w:rsidRPr="006569F0" w:rsidRDefault="000C5366" w:rsidP="00797ABB">
      <w:pPr>
        <w:pStyle w:val="ListParagraph"/>
        <w:numPr>
          <w:ilvl w:val="1"/>
          <w:numId w:val="4"/>
        </w:numPr>
        <w:spacing w:before="0" w:after="280"/>
        <w:contextualSpacing w:val="0"/>
      </w:pPr>
      <w:r w:rsidRPr="006569F0">
        <w:rPr>
          <w:b/>
          <w:bCs/>
        </w:rPr>
        <w:t>Presumptively reasonable fee through confirmation:</w:t>
      </w:r>
      <w:r w:rsidRPr="006569F0">
        <w:t xml:space="preserve"> If the total amount of compensation that counsel agreed to accept for representing the interests of the debtor in connection with the case, as disclosed pursuant to 11 U.S.C. § 329(a) and Federal Rule of Bankruptcy Procedure 2016(b), is less than or equal to the presumptively reasonable fee through at least plan confirmation and no party has objected to the compensation, then upon the entry of an order confirming the plan, counsel is allowed compensation in the agreed-to amount, such compensation is allowed as an administrative expense, and the trustee may pay counsel the balance of the allowed compensation in accordance with the confirmed plan, unless the court orders otherwise.</w:t>
      </w:r>
    </w:p>
    <w:p w14:paraId="611FF574" w14:textId="3809FE5F" w:rsidR="000C5366" w:rsidRPr="006569F0" w:rsidRDefault="000C5366" w:rsidP="00797ABB">
      <w:pPr>
        <w:pStyle w:val="ListParagraph"/>
        <w:numPr>
          <w:ilvl w:val="1"/>
          <w:numId w:val="4"/>
        </w:numPr>
        <w:spacing w:before="0" w:after="280"/>
        <w:contextualSpacing w:val="0"/>
      </w:pPr>
      <w:r w:rsidRPr="006569F0">
        <w:rPr>
          <w:b/>
          <w:bCs/>
        </w:rPr>
        <w:t>Presumptively reasonable fee for post-confirmation plan modification:</w:t>
      </w:r>
      <w:r w:rsidRPr="006569F0">
        <w:t xml:space="preserve"> If the debtor requests a modification of the confirmed plan, the request includes additional compensation to counsel for preparing and filing the request, the amount of the additional compensation is less than or equal to the presumed reasonable fee, and no party has objected to the compensation, then upon the entry of an order granting the request and modifying the plan, counsel is allowed compensation in the amount stated in the request, such compensation is allowed as an administrative expense, and the trustee may pay counsel the balance of the allowed compensation in accordance with the modified plan, unless the court orders otherwise.</w:t>
      </w:r>
    </w:p>
    <w:p w14:paraId="22184F90" w14:textId="3E8A69FB" w:rsidR="000C5366" w:rsidRPr="006569F0" w:rsidRDefault="000C5366" w:rsidP="00797ABB">
      <w:pPr>
        <w:pStyle w:val="ListParagraph"/>
        <w:numPr>
          <w:ilvl w:val="1"/>
          <w:numId w:val="4"/>
        </w:numPr>
        <w:spacing w:before="0" w:after="280"/>
        <w:contextualSpacing w:val="0"/>
      </w:pPr>
      <w:r w:rsidRPr="006569F0">
        <w:rPr>
          <w:b/>
          <w:bCs/>
        </w:rPr>
        <w:lastRenderedPageBreak/>
        <w:t xml:space="preserve">Presumptively reasonable fee through dismissal before confirmation: </w:t>
      </w:r>
      <w:r w:rsidRPr="006569F0">
        <w:t>If the court dismisses the case without confirming the plan, counsel is allowed the presumed reasonable fee or the total amount of compensation that counsel agreed to accept (as described above), whichever is less; such compensation is allowed as an administrative expense; and the trustee may pay counsel the balance of the allowed compensation in accordance with 11 U.S.C. §1326(a)(2), if no party has objected to the compensation, unless the court orders otherwise.</w:t>
      </w:r>
    </w:p>
    <w:p w14:paraId="479B9BB1" w14:textId="1518F1F0" w:rsidR="000C5366" w:rsidRPr="006569F0" w:rsidRDefault="000C5366" w:rsidP="00797ABB">
      <w:pPr>
        <w:pStyle w:val="ListParagraph"/>
        <w:numPr>
          <w:ilvl w:val="1"/>
          <w:numId w:val="4"/>
        </w:numPr>
        <w:spacing w:before="0" w:after="280"/>
        <w:contextualSpacing w:val="0"/>
      </w:pPr>
      <w:r w:rsidRPr="006569F0">
        <w:t xml:space="preserve">The Chapter 13 trustee may withhold compensation payable under this subsection until the court enters an order authorizing the payment. The debtor or the trustee may request entry of an order requiring payment of compensation allowed under this subsection.  </w:t>
      </w:r>
      <w:bookmarkEnd w:id="60"/>
    </w:p>
    <w:p w14:paraId="12142032" w14:textId="78CC1056" w:rsidR="003876CF" w:rsidRPr="006569F0" w:rsidRDefault="003876CF" w:rsidP="00060EC9">
      <w:pPr>
        <w:pStyle w:val="ListParagraph"/>
        <w:numPr>
          <w:ilvl w:val="0"/>
          <w:numId w:val="4"/>
        </w:numPr>
        <w:contextualSpacing w:val="0"/>
      </w:pPr>
      <w:r w:rsidRPr="006569F0">
        <w:rPr>
          <w:i/>
          <w:iCs/>
        </w:rPr>
        <w:t>Objection procedure</w:t>
      </w:r>
      <w:r w:rsidRPr="006569F0">
        <w:t>.</w:t>
      </w:r>
    </w:p>
    <w:p w14:paraId="3DECFC66" w14:textId="432188FB" w:rsidR="003876CF" w:rsidRPr="006569F0" w:rsidRDefault="003876CF" w:rsidP="00060EC9">
      <w:pPr>
        <w:pStyle w:val="ListParagraph"/>
        <w:numPr>
          <w:ilvl w:val="1"/>
          <w:numId w:val="4"/>
        </w:numPr>
        <w:contextualSpacing w:val="0"/>
      </w:pPr>
      <w:r w:rsidRPr="006569F0">
        <w:t>Any party in interest may object to or request a hearing on the reasonableness of compensation paid to a Chapter 13 debtor’s attorney.</w:t>
      </w:r>
    </w:p>
    <w:p w14:paraId="7890EAB5" w14:textId="4D61815F" w:rsidR="003876CF" w:rsidRPr="006569F0" w:rsidRDefault="003876CF" w:rsidP="00060EC9">
      <w:pPr>
        <w:pStyle w:val="ListParagraph"/>
        <w:numPr>
          <w:ilvl w:val="1"/>
          <w:numId w:val="4"/>
        </w:numPr>
        <w:contextualSpacing w:val="0"/>
      </w:pPr>
      <w:r w:rsidRPr="006569F0">
        <w:t xml:space="preserve">If a party in interest objects to the presumed reasonable fee or asks the court to limit compensation to an amount less than the amount presumed reasonable, the attorney requesting compensation must </w:t>
      </w:r>
      <w:r w:rsidR="00EF377C" w:rsidRPr="006569F0">
        <w:t xml:space="preserve">file </w:t>
      </w:r>
      <w:r w:rsidRPr="006569F0">
        <w:t>an application for compensation in accordance with the requirements of Local Rule 2016</w:t>
      </w:r>
      <w:r w:rsidR="0028123E" w:rsidRPr="006569F0">
        <w:t>-1</w:t>
      </w:r>
      <w:r w:rsidRPr="006569F0">
        <w:t>. The attorney requesting compensation bears the burden of proving that the actual fee is reasonable.</w:t>
      </w:r>
    </w:p>
    <w:p w14:paraId="78D2F323" w14:textId="42C23A5F" w:rsidR="003876CF" w:rsidRPr="006569F0" w:rsidRDefault="0091435F" w:rsidP="00060EC9">
      <w:pPr>
        <w:pStyle w:val="BodyText"/>
        <w:numPr>
          <w:ilvl w:val="0"/>
          <w:numId w:val="4"/>
        </w:numPr>
        <w:autoSpaceDE/>
        <w:autoSpaceDN/>
        <w:rPr>
          <w:rFonts w:ascii="Times New Roman" w:hAnsi="Times New Roman" w:cs="Times New Roman"/>
        </w:rPr>
      </w:pPr>
      <w:r w:rsidRPr="006569F0">
        <w:rPr>
          <w:rFonts w:ascii="Times New Roman" w:hAnsi="Times New Roman" w:cs="Times New Roman"/>
          <w:i/>
        </w:rPr>
        <w:t xml:space="preserve">Compensation exceeding the presumed reasonable amount. </w:t>
      </w:r>
      <w:r w:rsidR="003876CF" w:rsidRPr="006569F0">
        <w:rPr>
          <w:rFonts w:ascii="Times New Roman" w:hAnsi="Times New Roman" w:cs="Times New Roman"/>
        </w:rPr>
        <w:t xml:space="preserve">If a </w:t>
      </w:r>
      <w:r w:rsidR="00F40369" w:rsidRPr="006569F0">
        <w:rPr>
          <w:rFonts w:ascii="Times New Roman" w:hAnsi="Times New Roman" w:cs="Times New Roman"/>
        </w:rPr>
        <w:t>C</w:t>
      </w:r>
      <w:r w:rsidR="003876CF" w:rsidRPr="006569F0">
        <w:rPr>
          <w:rFonts w:ascii="Times New Roman" w:hAnsi="Times New Roman" w:cs="Times New Roman"/>
        </w:rPr>
        <w:t>hapter 13 debtor’s attorney seeks total compensation that exceeds the presumed reasonable fee</w:t>
      </w:r>
      <w:r w:rsidR="00302839" w:rsidRPr="006569F0">
        <w:rPr>
          <w:rFonts w:ascii="Times New Roman" w:hAnsi="Times New Roman" w:cs="Times New Roman"/>
        </w:rPr>
        <w:t xml:space="preserve"> (including all compensation, whether pre- or post-petition, even </w:t>
      </w:r>
      <w:r w:rsidR="00F40369" w:rsidRPr="006569F0">
        <w:rPr>
          <w:rFonts w:ascii="Times New Roman" w:hAnsi="Times New Roman" w:cs="Times New Roman"/>
        </w:rPr>
        <w:t>if in connection with the case before its conversion to Chapter 13)</w:t>
      </w:r>
      <w:r w:rsidR="003876CF" w:rsidRPr="006569F0">
        <w:rPr>
          <w:rFonts w:ascii="Times New Roman" w:hAnsi="Times New Roman" w:cs="Times New Roman"/>
        </w:rPr>
        <w:t>, the attorney must file one or more fee applications under Local Rule 2016</w:t>
      </w:r>
      <w:r w:rsidR="00872E39" w:rsidRPr="006569F0">
        <w:rPr>
          <w:rFonts w:ascii="Times New Roman" w:hAnsi="Times New Roman" w:cs="Times New Roman"/>
        </w:rPr>
        <w:t>-1</w:t>
      </w:r>
      <w:r w:rsidR="003876CF" w:rsidRPr="006569F0">
        <w:rPr>
          <w:rFonts w:ascii="Times New Roman" w:hAnsi="Times New Roman" w:cs="Times New Roman"/>
        </w:rPr>
        <w:t xml:space="preserve"> for all services and expenses for which the attorney seeks compensation.</w:t>
      </w:r>
      <w:r w:rsidR="000E6A00" w:rsidRPr="006569F0">
        <w:rPr>
          <w:rFonts w:ascii="Times New Roman" w:hAnsi="Times New Roman" w:cs="Times New Roman"/>
        </w:rPr>
        <w:t xml:space="preserve"> </w:t>
      </w:r>
      <w:r w:rsidR="00F40369" w:rsidRPr="006569F0">
        <w:rPr>
          <w:rFonts w:ascii="Times New Roman" w:hAnsi="Times New Roman" w:cs="Times New Roman"/>
        </w:rPr>
        <w:t>The</w:t>
      </w:r>
      <w:r w:rsidR="000E6A00" w:rsidRPr="006569F0">
        <w:rPr>
          <w:rFonts w:ascii="Times New Roman" w:hAnsi="Times New Roman" w:cs="Times New Roman"/>
        </w:rPr>
        <w:t xml:space="preserve"> application must include a request for approval of the total compensation that the chapter 13 debtor’s attorney is seeking</w:t>
      </w:r>
      <w:r w:rsidR="0042223D" w:rsidRPr="006569F0">
        <w:rPr>
          <w:rFonts w:ascii="Times New Roman" w:hAnsi="Times New Roman" w:cs="Times New Roman"/>
        </w:rPr>
        <w:t>. The total compensation includes both</w:t>
      </w:r>
      <w:r w:rsidR="000E6A00" w:rsidRPr="006569F0">
        <w:rPr>
          <w:rFonts w:ascii="Times New Roman" w:hAnsi="Times New Roman" w:cs="Times New Roman"/>
        </w:rPr>
        <w:t xml:space="preserve"> the presumed reasonable fee and any compensation that exceeds the presumed reasonable fee, and </w:t>
      </w:r>
      <w:r w:rsidR="0042223D" w:rsidRPr="006569F0">
        <w:rPr>
          <w:rFonts w:ascii="Times New Roman" w:hAnsi="Times New Roman" w:cs="Times New Roman"/>
        </w:rPr>
        <w:t xml:space="preserve">the request for compensation </w:t>
      </w:r>
      <w:r w:rsidR="000E6A00" w:rsidRPr="006569F0">
        <w:rPr>
          <w:rFonts w:ascii="Times New Roman" w:hAnsi="Times New Roman" w:cs="Times New Roman"/>
        </w:rPr>
        <w:t xml:space="preserve">must be </w:t>
      </w:r>
      <w:r w:rsidR="0042223D" w:rsidRPr="006569F0">
        <w:rPr>
          <w:rFonts w:ascii="Times New Roman" w:hAnsi="Times New Roman" w:cs="Times New Roman"/>
        </w:rPr>
        <w:t>accompanied by the information required by Local Rule 2016</w:t>
      </w:r>
      <w:r w:rsidR="00872E39" w:rsidRPr="006569F0">
        <w:rPr>
          <w:rFonts w:ascii="Times New Roman" w:hAnsi="Times New Roman" w:cs="Times New Roman"/>
        </w:rPr>
        <w:t>-1</w:t>
      </w:r>
      <w:r w:rsidR="0042223D" w:rsidRPr="006569F0">
        <w:rPr>
          <w:rFonts w:ascii="Times New Roman" w:hAnsi="Times New Roman" w:cs="Times New Roman"/>
        </w:rPr>
        <w:t>(a).</w:t>
      </w:r>
    </w:p>
    <w:p w14:paraId="31B10E45" w14:textId="77777777" w:rsidR="00F512DF" w:rsidRPr="006569F0" w:rsidRDefault="00F512DF" w:rsidP="00E0702C">
      <w:pPr>
        <w:pStyle w:val="BodyText"/>
        <w:autoSpaceDE/>
        <w:autoSpaceDN/>
        <w:rPr>
          <w:rFonts w:ascii="Times New Roman" w:hAnsi="Times New Roman" w:cs="Times New Roman"/>
          <w:b/>
          <w:bCs/>
        </w:rPr>
      </w:pPr>
    </w:p>
    <w:p w14:paraId="3F274B26" w14:textId="1D91BC80" w:rsidR="00D9364E" w:rsidRPr="006569F0" w:rsidRDefault="00E0702C" w:rsidP="009E545F">
      <w:pPr>
        <w:pStyle w:val="Heading1"/>
      </w:pPr>
      <w:bookmarkStart w:id="61" w:name="_Toc200445139"/>
      <w:r w:rsidRPr="006569F0">
        <w:t>LR 2016</w:t>
      </w:r>
      <w:r w:rsidR="00C70B9F" w:rsidRPr="006569F0">
        <w:t>-3</w:t>
      </w:r>
      <w:r w:rsidRPr="006569F0">
        <w:tab/>
        <w:t>Presumed Reasonable Fee for Bankruptcy Petition Preparer</w:t>
      </w:r>
      <w:bookmarkStart w:id="62" w:name="_Toc149225321"/>
      <w:bookmarkStart w:id="63" w:name="_Toc149557874"/>
      <w:bookmarkEnd w:id="61"/>
    </w:p>
    <w:p w14:paraId="001D1E4A" w14:textId="3FB910F2" w:rsidR="00CD0482" w:rsidRPr="006569F0" w:rsidRDefault="00CD0482" w:rsidP="00112FBA">
      <w:pPr>
        <w:keepNext/>
        <w:keepLines/>
        <w:ind w:left="1440"/>
      </w:pPr>
      <w:r w:rsidRPr="006569F0">
        <w:lastRenderedPageBreak/>
        <w:t xml:space="preserve">The court will maintain </w:t>
      </w:r>
      <w:r w:rsidR="00853B7A" w:rsidRPr="006569F0">
        <w:t xml:space="preserve">in the Appendix to these Local Rules </w:t>
      </w:r>
      <w:r w:rsidRPr="006569F0">
        <w:t xml:space="preserve">a schedule of </w:t>
      </w:r>
      <w:r w:rsidR="00853B7A" w:rsidRPr="006569F0">
        <w:t xml:space="preserve">compensation that is </w:t>
      </w:r>
      <w:r w:rsidRPr="006569F0">
        <w:t xml:space="preserve">reasonable </w:t>
      </w:r>
      <w:r w:rsidR="00853B7A" w:rsidRPr="006569F0">
        <w:t xml:space="preserve">for bankruptcy petition preparers to charge debtors to prepare documents for filing as authorized by 11 U.S.C. § 110.  No bankruptcy petition preparer may charge a greater amount without </w:t>
      </w:r>
      <w:r w:rsidR="004A1F4D" w:rsidRPr="006569F0">
        <w:t xml:space="preserve">leave of court. </w:t>
      </w:r>
    </w:p>
    <w:p w14:paraId="490C125F" w14:textId="2E4A5900" w:rsidR="003876CF" w:rsidRPr="006569F0" w:rsidRDefault="003876CF" w:rsidP="009E545F">
      <w:pPr>
        <w:pStyle w:val="Heading1"/>
      </w:pPr>
      <w:bookmarkStart w:id="64" w:name="_Toc200445140"/>
      <w:r w:rsidRPr="006569F0">
        <w:t>LR 2070</w:t>
      </w:r>
      <w:r w:rsidR="00C70B9F" w:rsidRPr="006569F0">
        <w:t>-1</w:t>
      </w:r>
      <w:r w:rsidRPr="006569F0">
        <w:tab/>
        <w:t>Chapter 7 Trustee Expenditures</w:t>
      </w:r>
      <w:bookmarkEnd w:id="62"/>
      <w:bookmarkEnd w:id="63"/>
      <w:bookmarkEnd w:id="64"/>
    </w:p>
    <w:p w14:paraId="0E179DE8" w14:textId="77777777" w:rsidR="003876CF" w:rsidRPr="006569F0" w:rsidRDefault="003876CF" w:rsidP="00060EC9">
      <w:pPr>
        <w:pStyle w:val="ListParagraph"/>
        <w:numPr>
          <w:ilvl w:val="0"/>
          <w:numId w:val="5"/>
        </w:numPr>
        <w:contextualSpacing w:val="0"/>
      </w:pPr>
      <w:r w:rsidRPr="006569F0">
        <w:t>In a Chapter 7 case, a trustee may incur and pay from property of the estate necessary and proper expenses of the following types, without prior notice to any party or a specific order authorizing the expenditures, if the trustee reasonably believes payment cannot await a final hearing and the aggregate amount does not exceed $2,500:</w:t>
      </w:r>
    </w:p>
    <w:p w14:paraId="1B2B6E84" w14:textId="790636E9" w:rsidR="003876CF" w:rsidRPr="006569F0" w:rsidRDefault="004A1F4D" w:rsidP="00060EC9">
      <w:pPr>
        <w:pStyle w:val="ListParagraph"/>
        <w:numPr>
          <w:ilvl w:val="1"/>
          <w:numId w:val="5"/>
        </w:numPr>
        <w:contextualSpacing w:val="0"/>
      </w:pPr>
      <w:r w:rsidRPr="006569F0">
        <w:t>C</w:t>
      </w:r>
      <w:r w:rsidR="003876CF" w:rsidRPr="006569F0">
        <w:t>hanging locks on premises that are property</w:t>
      </w:r>
      <w:r w:rsidR="00C30B09" w:rsidRPr="006569F0">
        <w:t xml:space="preserve"> of the </w:t>
      </w:r>
      <w:proofErr w:type="gramStart"/>
      <w:r w:rsidR="00C30B09" w:rsidRPr="006569F0">
        <w:t>estate</w:t>
      </w:r>
      <w:r w:rsidR="003876CF" w:rsidRPr="006569F0">
        <w:t>;</w:t>
      </w:r>
      <w:proofErr w:type="gramEnd"/>
    </w:p>
    <w:p w14:paraId="18B13097" w14:textId="7E7587B8" w:rsidR="003876CF" w:rsidRPr="006569F0" w:rsidRDefault="003876CF" w:rsidP="00060EC9">
      <w:pPr>
        <w:pStyle w:val="ListParagraph"/>
        <w:numPr>
          <w:ilvl w:val="1"/>
          <w:numId w:val="5"/>
        </w:numPr>
        <w:contextualSpacing w:val="0"/>
      </w:pPr>
      <w:r w:rsidRPr="006569F0">
        <w:t xml:space="preserve">Storage </w:t>
      </w:r>
      <w:r w:rsidR="00996273" w:rsidRPr="006569F0">
        <w:t xml:space="preserve">expense </w:t>
      </w:r>
      <w:r w:rsidRPr="006569F0">
        <w:t>or rent for property</w:t>
      </w:r>
      <w:r w:rsidR="00C30B09" w:rsidRPr="006569F0">
        <w:t xml:space="preserve"> of the </w:t>
      </w:r>
      <w:proofErr w:type="gramStart"/>
      <w:r w:rsidR="00C30B09" w:rsidRPr="006569F0">
        <w:t>estate</w:t>
      </w:r>
      <w:r w:rsidRPr="006569F0">
        <w:t>;</w:t>
      </w:r>
      <w:proofErr w:type="gramEnd"/>
    </w:p>
    <w:p w14:paraId="017CC329" w14:textId="7DE4A071" w:rsidR="003876CF" w:rsidRPr="006569F0" w:rsidRDefault="003876CF" w:rsidP="00060EC9">
      <w:pPr>
        <w:pStyle w:val="ListParagraph"/>
        <w:numPr>
          <w:ilvl w:val="1"/>
          <w:numId w:val="5"/>
        </w:numPr>
        <w:contextualSpacing w:val="0"/>
      </w:pPr>
      <w:r w:rsidRPr="006569F0">
        <w:t>Insurance for property</w:t>
      </w:r>
      <w:r w:rsidR="00C30B09" w:rsidRPr="006569F0">
        <w:t xml:space="preserve"> of the </w:t>
      </w:r>
      <w:proofErr w:type="gramStart"/>
      <w:r w:rsidR="00C30B09" w:rsidRPr="006569F0">
        <w:t>estate</w:t>
      </w:r>
      <w:r w:rsidRPr="006569F0">
        <w:t>;</w:t>
      </w:r>
      <w:proofErr w:type="gramEnd"/>
    </w:p>
    <w:p w14:paraId="1EA5FBA9" w14:textId="46EBFFF8" w:rsidR="003876CF" w:rsidRPr="006569F0" w:rsidRDefault="003876CF" w:rsidP="00060EC9">
      <w:pPr>
        <w:pStyle w:val="ListParagraph"/>
        <w:numPr>
          <w:ilvl w:val="1"/>
          <w:numId w:val="5"/>
        </w:numPr>
        <w:contextualSpacing w:val="0"/>
      </w:pPr>
      <w:r w:rsidRPr="006569F0">
        <w:t>Moving expenses related to transportation of propert</w:t>
      </w:r>
      <w:r w:rsidR="00996273" w:rsidRPr="006569F0">
        <w:t>y</w:t>
      </w:r>
      <w:r w:rsidR="00C30B09" w:rsidRPr="006569F0">
        <w:t xml:space="preserve"> of the </w:t>
      </w:r>
      <w:proofErr w:type="gramStart"/>
      <w:r w:rsidR="00C30B09" w:rsidRPr="006569F0">
        <w:t>estate</w:t>
      </w:r>
      <w:r w:rsidRPr="006569F0">
        <w:t>;</w:t>
      </w:r>
      <w:proofErr w:type="gramEnd"/>
    </w:p>
    <w:p w14:paraId="6263FA71" w14:textId="04218D8A" w:rsidR="003876CF" w:rsidRPr="006569F0" w:rsidRDefault="003876CF" w:rsidP="00060EC9">
      <w:pPr>
        <w:pStyle w:val="ListParagraph"/>
        <w:numPr>
          <w:ilvl w:val="1"/>
          <w:numId w:val="5"/>
        </w:numPr>
        <w:contextualSpacing w:val="0"/>
      </w:pPr>
      <w:r w:rsidRPr="006569F0">
        <w:t xml:space="preserve">Expenses </w:t>
      </w:r>
      <w:r w:rsidR="00996273" w:rsidRPr="006569F0">
        <w:t xml:space="preserve">incurred to determine the </w:t>
      </w:r>
      <w:r w:rsidRPr="006569F0">
        <w:t>existence or perfection of secured claims (not including wages of persons doing such searches</w:t>
      </w:r>
      <w:proofErr w:type="gramStart"/>
      <w:r w:rsidRPr="006569F0">
        <w:t>);</w:t>
      </w:r>
      <w:proofErr w:type="gramEnd"/>
    </w:p>
    <w:p w14:paraId="7D9A9973" w14:textId="3B7BB937" w:rsidR="00F819AA" w:rsidRPr="006569F0" w:rsidRDefault="00996273" w:rsidP="00060EC9">
      <w:pPr>
        <w:pStyle w:val="BodyText"/>
        <w:numPr>
          <w:ilvl w:val="1"/>
          <w:numId w:val="5"/>
        </w:numPr>
        <w:tabs>
          <w:tab w:val="left" w:pos="2980"/>
        </w:tabs>
        <w:autoSpaceDE/>
        <w:autoSpaceDN/>
        <w:rPr>
          <w:rFonts w:ascii="Times New Roman" w:hAnsi="Times New Roman" w:cs="Times New Roman"/>
        </w:rPr>
      </w:pPr>
      <w:r w:rsidRPr="006569F0">
        <w:rPr>
          <w:rFonts w:ascii="Times New Roman" w:hAnsi="Times New Roman" w:cs="Times New Roman"/>
        </w:rPr>
        <w:t>F</w:t>
      </w:r>
      <w:r w:rsidR="00F819AA" w:rsidRPr="006569F0">
        <w:rPr>
          <w:rFonts w:ascii="Times New Roman" w:hAnsi="Times New Roman" w:cs="Times New Roman"/>
        </w:rPr>
        <w:t xml:space="preserve">ees </w:t>
      </w:r>
      <w:bookmarkStart w:id="65" w:name="_Hlk149226847"/>
      <w:r w:rsidR="00F819AA" w:rsidRPr="006569F0">
        <w:rPr>
          <w:rFonts w:ascii="Times New Roman" w:hAnsi="Times New Roman" w:cs="Times New Roman"/>
        </w:rPr>
        <w:t xml:space="preserve">and charges </w:t>
      </w:r>
      <w:r w:rsidRPr="006569F0">
        <w:rPr>
          <w:rFonts w:ascii="Times New Roman" w:hAnsi="Times New Roman" w:cs="Times New Roman"/>
        </w:rPr>
        <w:t xml:space="preserve">necessary to maintain and administer </w:t>
      </w:r>
      <w:r w:rsidR="00F819AA" w:rsidRPr="006569F0">
        <w:rPr>
          <w:rFonts w:ascii="Times New Roman" w:hAnsi="Times New Roman" w:cs="Times New Roman"/>
        </w:rPr>
        <w:t xml:space="preserve">estate </w:t>
      </w:r>
      <w:r w:rsidRPr="006569F0">
        <w:rPr>
          <w:rFonts w:ascii="Times New Roman" w:hAnsi="Times New Roman" w:cs="Times New Roman"/>
        </w:rPr>
        <w:t xml:space="preserve">bank </w:t>
      </w:r>
      <w:proofErr w:type="gramStart"/>
      <w:r w:rsidR="00F819AA" w:rsidRPr="006569F0">
        <w:rPr>
          <w:rFonts w:ascii="Times New Roman" w:hAnsi="Times New Roman" w:cs="Times New Roman"/>
        </w:rPr>
        <w:t>accounts</w:t>
      </w:r>
      <w:bookmarkEnd w:id="65"/>
      <w:r w:rsidR="00F819AA" w:rsidRPr="006569F0">
        <w:rPr>
          <w:rFonts w:ascii="Times New Roman" w:hAnsi="Times New Roman" w:cs="Times New Roman"/>
        </w:rPr>
        <w:t>;</w:t>
      </w:r>
      <w:proofErr w:type="gramEnd"/>
    </w:p>
    <w:p w14:paraId="08A155C0" w14:textId="147D4E05" w:rsidR="003876CF" w:rsidRPr="006569F0" w:rsidRDefault="003876CF" w:rsidP="00060EC9">
      <w:pPr>
        <w:pStyle w:val="ListParagraph"/>
        <w:numPr>
          <w:ilvl w:val="1"/>
          <w:numId w:val="5"/>
        </w:numPr>
        <w:contextualSpacing w:val="0"/>
      </w:pPr>
      <w:r w:rsidRPr="006569F0">
        <w:t xml:space="preserve">Transcripts </w:t>
      </w:r>
      <w:r w:rsidR="000F3DCA" w:rsidRPr="006569F0">
        <w:t xml:space="preserve">and </w:t>
      </w:r>
      <w:r w:rsidRPr="006569F0">
        <w:t xml:space="preserve">court reporter </w:t>
      </w:r>
      <w:proofErr w:type="gramStart"/>
      <w:r w:rsidRPr="006569F0">
        <w:t>fees;</w:t>
      </w:r>
      <w:proofErr w:type="gramEnd"/>
    </w:p>
    <w:p w14:paraId="5BA61C29" w14:textId="77777777" w:rsidR="003876CF" w:rsidRPr="006569F0" w:rsidRDefault="003876CF" w:rsidP="00060EC9">
      <w:pPr>
        <w:pStyle w:val="ListParagraph"/>
        <w:numPr>
          <w:ilvl w:val="1"/>
          <w:numId w:val="5"/>
        </w:numPr>
        <w:contextualSpacing w:val="0"/>
      </w:pPr>
      <w:r w:rsidRPr="006569F0">
        <w:t>Taxes incurred by the estate, including surcharges; and</w:t>
      </w:r>
    </w:p>
    <w:p w14:paraId="4F667136" w14:textId="77777777" w:rsidR="003876CF" w:rsidRPr="006569F0" w:rsidRDefault="003876CF" w:rsidP="00060EC9">
      <w:pPr>
        <w:pStyle w:val="ListParagraph"/>
        <w:numPr>
          <w:ilvl w:val="1"/>
          <w:numId w:val="5"/>
        </w:numPr>
        <w:contextualSpacing w:val="0"/>
      </w:pPr>
      <w:r w:rsidRPr="006569F0">
        <w:t>Necessary utility charges.</w:t>
      </w:r>
    </w:p>
    <w:p w14:paraId="2E687E5A" w14:textId="3ECC8385" w:rsidR="00AD41AC" w:rsidRPr="006569F0" w:rsidRDefault="00AD41AC" w:rsidP="00AD41AC">
      <w:pPr>
        <w:pStyle w:val="ListParagraph"/>
        <w:numPr>
          <w:ilvl w:val="0"/>
          <w:numId w:val="5"/>
        </w:numPr>
        <w:contextualSpacing w:val="0"/>
      </w:pPr>
      <w:r w:rsidRPr="006569F0">
        <w:t xml:space="preserve">All expenses paid under subsection (a) must be included on a later-filed application for administrative expenses and must be separately itemized and described in </w:t>
      </w:r>
      <w:r w:rsidR="00095A00" w:rsidRPr="006569F0">
        <w:t>that</w:t>
      </w:r>
      <w:r w:rsidRPr="006569F0">
        <w:t xml:space="preserve"> application.</w:t>
      </w:r>
    </w:p>
    <w:p w14:paraId="7A0EAEB0" w14:textId="4300C278" w:rsidR="003876CF" w:rsidRPr="006569F0" w:rsidRDefault="003876CF" w:rsidP="00060EC9">
      <w:pPr>
        <w:pStyle w:val="ListParagraph"/>
        <w:numPr>
          <w:ilvl w:val="0"/>
          <w:numId w:val="5"/>
        </w:numPr>
        <w:contextualSpacing w:val="0"/>
      </w:pPr>
      <w:r w:rsidRPr="006569F0">
        <w:t xml:space="preserve">The trustee may pay bond premiums in an amount authorized by the United States trustee. </w:t>
      </w:r>
    </w:p>
    <w:p w14:paraId="3C30F468" w14:textId="61D5FA0C" w:rsidR="003876CF" w:rsidRPr="006569F0" w:rsidRDefault="003876CF" w:rsidP="00060EC9">
      <w:pPr>
        <w:pStyle w:val="ListParagraph"/>
        <w:numPr>
          <w:ilvl w:val="0"/>
          <w:numId w:val="5"/>
        </w:numPr>
        <w:contextualSpacing w:val="0"/>
      </w:pPr>
      <w:r w:rsidRPr="006569F0">
        <w:t xml:space="preserve">This Local Rule does not authorize </w:t>
      </w:r>
      <w:r w:rsidR="000F3DCA" w:rsidRPr="006569F0">
        <w:t>a trustee to pay</w:t>
      </w:r>
      <w:r w:rsidRPr="006569F0">
        <w:t xml:space="preserve"> wages or </w:t>
      </w:r>
      <w:r w:rsidR="000F3DCA" w:rsidRPr="006569F0">
        <w:t>compensate</w:t>
      </w:r>
      <w:r w:rsidRPr="006569F0">
        <w:t xml:space="preserve"> professionals and does not authorize the payment of any estate funds to the trustee or anyone employed by the trustee.</w:t>
      </w:r>
    </w:p>
    <w:p w14:paraId="64DAC61A" w14:textId="27C38DD2" w:rsidR="003876CF" w:rsidRPr="006569F0" w:rsidRDefault="003876CF" w:rsidP="00060EC9">
      <w:pPr>
        <w:pStyle w:val="ListParagraph"/>
        <w:numPr>
          <w:ilvl w:val="0"/>
          <w:numId w:val="5"/>
        </w:numPr>
        <w:contextualSpacing w:val="0"/>
      </w:pPr>
      <w:r w:rsidRPr="006569F0">
        <w:t xml:space="preserve">Notwithstanding </w:t>
      </w:r>
      <w:r w:rsidR="00160386" w:rsidRPr="006569F0">
        <w:t>subsection (a)</w:t>
      </w:r>
      <w:r w:rsidRPr="006569F0">
        <w:t xml:space="preserve">, </w:t>
      </w:r>
      <w:r w:rsidR="00160386" w:rsidRPr="006569F0">
        <w:t xml:space="preserve">as to any expenditure authorized by this rule, </w:t>
      </w:r>
      <w:r w:rsidRPr="006569F0">
        <w:t xml:space="preserve">the trustee must give as much notice as practically possible to any party in interest who </w:t>
      </w:r>
      <w:r w:rsidR="004256A0" w:rsidRPr="006569F0">
        <w:t xml:space="preserve">requests </w:t>
      </w:r>
      <w:r w:rsidR="00160386" w:rsidRPr="006569F0">
        <w:t xml:space="preserve">such </w:t>
      </w:r>
      <w:r w:rsidRPr="006569F0">
        <w:t>notice</w:t>
      </w:r>
      <w:r w:rsidR="004256A0" w:rsidRPr="006569F0">
        <w:t xml:space="preserve"> </w:t>
      </w:r>
      <w:r w:rsidR="00160386" w:rsidRPr="006569F0">
        <w:t xml:space="preserve">and </w:t>
      </w:r>
      <w:r w:rsidRPr="006569F0">
        <w:t xml:space="preserve">to any creditor </w:t>
      </w:r>
      <w:r w:rsidR="004256A0" w:rsidRPr="006569F0">
        <w:t xml:space="preserve">holding a </w:t>
      </w:r>
      <w:r w:rsidR="004256A0" w:rsidRPr="006569F0">
        <w:lastRenderedPageBreak/>
        <w:t xml:space="preserve">claim secured by property from which </w:t>
      </w:r>
      <w:r w:rsidRPr="006569F0">
        <w:t xml:space="preserve">the trustee may seek </w:t>
      </w:r>
      <w:r w:rsidR="004256A0" w:rsidRPr="006569F0">
        <w:t xml:space="preserve">payment </w:t>
      </w:r>
      <w:r w:rsidRPr="006569F0">
        <w:t>under 11 U.S.C. § 506(c).</w:t>
      </w:r>
    </w:p>
    <w:p w14:paraId="69E2F709" w14:textId="4FBB8923" w:rsidR="003876CF" w:rsidRPr="006569F0" w:rsidRDefault="003876CF" w:rsidP="00060EC9">
      <w:pPr>
        <w:pStyle w:val="ListParagraph"/>
        <w:numPr>
          <w:ilvl w:val="0"/>
          <w:numId w:val="5"/>
        </w:numPr>
        <w:contextualSpacing w:val="0"/>
      </w:pPr>
      <w:r w:rsidRPr="006569F0">
        <w:t xml:space="preserve">If any party in interest objects to </w:t>
      </w:r>
      <w:r w:rsidR="004256A0" w:rsidRPr="006569F0">
        <w:t>the trustee paying an expense</w:t>
      </w:r>
      <w:r w:rsidRPr="006569F0">
        <w:t xml:space="preserve">, the trustee may not incur the expense or pay </w:t>
      </w:r>
      <w:r w:rsidR="00315A0D" w:rsidRPr="006569F0">
        <w:t xml:space="preserve">it with </w:t>
      </w:r>
      <w:r w:rsidRPr="006569F0">
        <w:t>funds of the estate without a court order.</w:t>
      </w:r>
    </w:p>
    <w:p w14:paraId="044AD59F" w14:textId="726B05D2" w:rsidR="003876CF" w:rsidRPr="006569F0" w:rsidRDefault="003876CF" w:rsidP="00315A0D">
      <w:pPr>
        <w:pStyle w:val="ListParagraph"/>
        <w:numPr>
          <w:ilvl w:val="0"/>
          <w:numId w:val="5"/>
        </w:numPr>
        <w:contextualSpacing w:val="0"/>
      </w:pPr>
      <w:r w:rsidRPr="006569F0">
        <w:t xml:space="preserve">Any notice or objection under this Local Rule must be in writing served on </w:t>
      </w:r>
      <w:r w:rsidR="00AD41AC" w:rsidRPr="006569F0">
        <w:t xml:space="preserve">(1) </w:t>
      </w:r>
      <w:r w:rsidRPr="006569F0">
        <w:t>the trustee</w:t>
      </w:r>
      <w:r w:rsidR="00AD41AC" w:rsidRPr="006569F0">
        <w:t xml:space="preserve">, </w:t>
      </w:r>
      <w:r w:rsidRPr="006569F0">
        <w:t>the United States trustee</w:t>
      </w:r>
      <w:r w:rsidR="00AD41AC" w:rsidRPr="006569F0">
        <w:t>, and counsel for the debtor</w:t>
      </w:r>
      <w:r w:rsidRPr="006569F0">
        <w:t xml:space="preserve"> by either personal delivery, email, similarly expeditious electronic means</w:t>
      </w:r>
      <w:r w:rsidR="00315A0D" w:rsidRPr="006569F0">
        <w:t>, or</w:t>
      </w:r>
      <w:r w:rsidR="00AD41AC" w:rsidRPr="006569F0">
        <w:t>,</w:t>
      </w:r>
      <w:r w:rsidR="00315A0D" w:rsidRPr="006569F0">
        <w:t xml:space="preserve"> if those means are unavailable, first‐class U.S. mail</w:t>
      </w:r>
      <w:r w:rsidR="00AD41AC" w:rsidRPr="006569F0">
        <w:t xml:space="preserve"> and (2) the debtor by first-class mail</w:t>
      </w:r>
      <w:r w:rsidRPr="006569F0">
        <w:t>.</w:t>
      </w:r>
    </w:p>
    <w:p w14:paraId="23BE47E4" w14:textId="142488CF" w:rsidR="003876CF" w:rsidRPr="006569F0" w:rsidRDefault="003876CF" w:rsidP="00060EC9">
      <w:pPr>
        <w:pStyle w:val="ListParagraph"/>
        <w:numPr>
          <w:ilvl w:val="0"/>
          <w:numId w:val="5"/>
        </w:numPr>
        <w:contextualSpacing w:val="0"/>
      </w:pPr>
      <w:r w:rsidRPr="006569F0">
        <w:t>The trustee may pay expenses that exceed an aggregate of $2,500</w:t>
      </w:r>
      <w:r w:rsidR="00160386" w:rsidRPr="006569F0">
        <w:t xml:space="preserve"> exclusive of bond premiums </w:t>
      </w:r>
      <w:r w:rsidRPr="006569F0">
        <w:t>only if authorized by court order. The court may authorize conditions for payment of future expenses after notice and an opportunity to request a hearing is afforded to the United States trustee, any creditor directly affected by the payment, counsel for the debtor (or an unrepresented debtor), and any other party specified by the court.</w:t>
      </w:r>
    </w:p>
    <w:p w14:paraId="34364C92" w14:textId="1B138FA4" w:rsidR="00A6476E" w:rsidRPr="006569F0" w:rsidRDefault="00A6476E" w:rsidP="009E545F">
      <w:pPr>
        <w:pStyle w:val="Heading1"/>
      </w:pPr>
      <w:bookmarkStart w:id="66" w:name="_Toc200445141"/>
      <w:r w:rsidRPr="006569F0">
        <w:t>LR 3002</w:t>
      </w:r>
      <w:r w:rsidR="00E011F3" w:rsidRPr="006569F0">
        <w:t>-1</w:t>
      </w:r>
      <w:r w:rsidR="005F6526" w:rsidRPr="006569F0">
        <w:tab/>
      </w:r>
      <w:r w:rsidRPr="006569F0">
        <w:t>Supplemental Claims</w:t>
      </w:r>
      <w:bookmarkStart w:id="67" w:name="_Toc149557875"/>
      <w:bookmarkEnd w:id="66"/>
    </w:p>
    <w:p w14:paraId="222452AF" w14:textId="77777777" w:rsidR="00A6476E" w:rsidRPr="006569F0"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i/>
          <w:iCs/>
        </w:rPr>
        <w:t>Filing and administration of supplemental claims</w:t>
      </w:r>
      <w:r w:rsidRPr="006569F0">
        <w:rPr>
          <w:rFonts w:ascii="Times New Roman" w:hAnsi="Times New Roman" w:cs="Times New Roman"/>
        </w:rPr>
        <w:t xml:space="preserve">. </w:t>
      </w:r>
    </w:p>
    <w:p w14:paraId="6684CEA6" w14:textId="011129AF" w:rsidR="00A6476E" w:rsidRPr="006569F0" w:rsidRDefault="002E0F77" w:rsidP="003338D3">
      <w:pPr>
        <w:pStyle w:val="BodyText"/>
        <w:numPr>
          <w:ilvl w:val="1"/>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rPr>
        <w:t xml:space="preserve">When a debt-adjustment or reorganization plan provides for </w:t>
      </w:r>
      <w:r w:rsidR="00A6476E" w:rsidRPr="006569F0">
        <w:rPr>
          <w:rFonts w:ascii="Times New Roman" w:hAnsi="Times New Roman" w:cs="Times New Roman"/>
        </w:rPr>
        <w:t>an allowed claim that is secured by a lien on the debtor’s property</w:t>
      </w:r>
      <w:r w:rsidRPr="006569F0">
        <w:rPr>
          <w:rFonts w:ascii="Times New Roman" w:hAnsi="Times New Roman" w:cs="Times New Roman"/>
        </w:rPr>
        <w:t>,</w:t>
      </w:r>
      <w:r w:rsidR="00A6476E" w:rsidRPr="006569F0">
        <w:rPr>
          <w:rFonts w:ascii="Times New Roman" w:hAnsi="Times New Roman" w:cs="Times New Roman"/>
        </w:rPr>
        <w:t xml:space="preserve"> </w:t>
      </w:r>
      <w:r w:rsidRPr="006569F0">
        <w:rPr>
          <w:rFonts w:ascii="Times New Roman" w:hAnsi="Times New Roman" w:cs="Times New Roman"/>
        </w:rPr>
        <w:t xml:space="preserve">the holder of that claim </w:t>
      </w:r>
      <w:r w:rsidR="00A6476E" w:rsidRPr="006569F0">
        <w:rPr>
          <w:rFonts w:ascii="Times New Roman" w:hAnsi="Times New Roman" w:cs="Times New Roman"/>
        </w:rPr>
        <w:t xml:space="preserve">may supplement its proof of claim to include amounts due and owing after the filing of the bankruptcy petition when authorized by court order or stipulation signed by the creditor, the debtor, and the trustee and filed with the court. </w:t>
      </w:r>
    </w:p>
    <w:p w14:paraId="0FF8B6A9" w14:textId="39CF2C99" w:rsidR="00A6476E" w:rsidRPr="006569F0" w:rsidRDefault="00A6476E" w:rsidP="003338D3">
      <w:pPr>
        <w:pStyle w:val="BodyText"/>
        <w:numPr>
          <w:ilvl w:val="1"/>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rPr>
        <w:t xml:space="preserve">A creditor filing a supplemental claim must use Local Form </w:t>
      </w:r>
      <w:proofErr w:type="spellStart"/>
      <w:r w:rsidRPr="006569F0">
        <w:rPr>
          <w:rFonts w:ascii="Times New Roman" w:hAnsi="Times New Roman" w:cs="Times New Roman"/>
          <w:highlight w:val="yellow"/>
        </w:rPr>
        <w:t>xxxx</w:t>
      </w:r>
      <w:proofErr w:type="spellEnd"/>
      <w:r w:rsidRPr="006569F0">
        <w:rPr>
          <w:rFonts w:ascii="Times New Roman" w:hAnsi="Times New Roman" w:cs="Times New Roman"/>
        </w:rPr>
        <w:t xml:space="preserve">. </w:t>
      </w:r>
    </w:p>
    <w:p w14:paraId="1064A6BB" w14:textId="77777777" w:rsidR="00A6476E" w:rsidRPr="006569F0"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i/>
          <w:iCs/>
        </w:rPr>
        <w:t>Filing of supplemental claim after adjudication of motion for relief from stay</w:t>
      </w:r>
      <w:r w:rsidRPr="006569F0">
        <w:rPr>
          <w:rFonts w:ascii="Times New Roman" w:hAnsi="Times New Roman" w:cs="Times New Roman"/>
        </w:rPr>
        <w:t>. Unless the court orders otherwise,</w:t>
      </w:r>
    </w:p>
    <w:p w14:paraId="005CFC8D" w14:textId="2EF14AF5" w:rsidR="00A6476E" w:rsidRPr="006569F0" w:rsidRDefault="00A6476E" w:rsidP="003338D3">
      <w:pPr>
        <w:pStyle w:val="BodyText"/>
        <w:numPr>
          <w:ilvl w:val="1"/>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rPr>
        <w:t>if a court order authorizes a creditor to file a supplemental proof of claim, the creditor must file any supplemental proof of claim no later than 70 days after entry of the order.</w:t>
      </w:r>
    </w:p>
    <w:p w14:paraId="0A514B92" w14:textId="77777777" w:rsidR="00A6476E" w:rsidRPr="006569F0" w:rsidRDefault="00A6476E" w:rsidP="003338D3">
      <w:pPr>
        <w:pStyle w:val="BodyText"/>
        <w:numPr>
          <w:ilvl w:val="1"/>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rPr>
        <w:t>if a stipulation authorizes a creditor to file a supplemental proof of claim, the creditor must file any supplemental proof of claim by the date provided in the stipulation or, if no date is provided, no later than 70 days after the stipulation is filed.</w:t>
      </w:r>
    </w:p>
    <w:p w14:paraId="6BCCE92B" w14:textId="77777777" w:rsidR="00A6476E" w:rsidRPr="006569F0"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i/>
          <w:iCs/>
        </w:rPr>
        <w:t>Filing of supplemental claims by debtor or trustee</w:t>
      </w:r>
      <w:r w:rsidRPr="006569F0">
        <w:rPr>
          <w:rFonts w:ascii="Times New Roman" w:hAnsi="Times New Roman" w:cs="Times New Roman"/>
        </w:rPr>
        <w:t xml:space="preserve">. If a creditor fails </w:t>
      </w:r>
      <w:r w:rsidRPr="006569F0">
        <w:rPr>
          <w:rFonts w:ascii="Times New Roman" w:hAnsi="Times New Roman" w:cs="Times New Roman"/>
        </w:rPr>
        <w:lastRenderedPageBreak/>
        <w:t>timely to file a supplemental claim, the debtor or trustee may file the supplemental proof of claim pursuant to Federal Rule of Bankruptcy Procedure 3004.</w:t>
      </w:r>
    </w:p>
    <w:p w14:paraId="2F1A09A1" w14:textId="454BBAF6" w:rsidR="00A6476E" w:rsidRPr="006569F0"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i/>
          <w:iCs/>
        </w:rPr>
        <w:t>Objections to supplemental claims</w:t>
      </w:r>
      <w:r w:rsidRPr="006569F0">
        <w:rPr>
          <w:rFonts w:ascii="Times New Roman" w:hAnsi="Times New Roman" w:cs="Times New Roman"/>
        </w:rPr>
        <w:t>. An objection to a supplemental claim is governed by Federal Rule of Bankruptcy Procedure 3007 and Local Rule 3007</w:t>
      </w:r>
      <w:r w:rsidR="00656CB5" w:rsidRPr="006569F0">
        <w:rPr>
          <w:rFonts w:ascii="Times New Roman" w:hAnsi="Times New Roman" w:cs="Times New Roman"/>
        </w:rPr>
        <w:t>-1</w:t>
      </w:r>
      <w:r w:rsidRPr="006569F0">
        <w:rPr>
          <w:rFonts w:ascii="Times New Roman" w:hAnsi="Times New Roman" w:cs="Times New Roman"/>
        </w:rPr>
        <w:t>; any order allowing or disallowing a supplemental claim may be reconsidered as provided in Federal Rule of Bankruptcy Procedure 3008.</w:t>
      </w:r>
    </w:p>
    <w:p w14:paraId="14F02927" w14:textId="26993916" w:rsidR="00A6476E" w:rsidRPr="006569F0"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i/>
          <w:iCs/>
        </w:rPr>
        <w:t>Effect of withdrawal, transfer, or assignment of claim on supplemental claim</w:t>
      </w:r>
      <w:r w:rsidRPr="006569F0">
        <w:rPr>
          <w:rFonts w:ascii="Times New Roman" w:hAnsi="Times New Roman" w:cs="Times New Roman"/>
        </w:rPr>
        <w:t xml:space="preserve">. </w:t>
      </w:r>
      <w:r w:rsidR="00840E4A" w:rsidRPr="006569F0">
        <w:rPr>
          <w:rFonts w:ascii="Times New Roman" w:hAnsi="Times New Roman" w:cs="Times New Roman"/>
        </w:rPr>
        <w:t xml:space="preserve">If </w:t>
      </w:r>
      <w:r w:rsidRPr="006569F0">
        <w:rPr>
          <w:rFonts w:ascii="Times New Roman" w:hAnsi="Times New Roman" w:cs="Times New Roman"/>
        </w:rPr>
        <w:t xml:space="preserve">a claim </w:t>
      </w:r>
      <w:r w:rsidR="00923246" w:rsidRPr="006569F0">
        <w:rPr>
          <w:rFonts w:ascii="Times New Roman" w:hAnsi="Times New Roman" w:cs="Times New Roman"/>
        </w:rPr>
        <w:t xml:space="preserve">that </w:t>
      </w:r>
      <w:r w:rsidRPr="006569F0">
        <w:rPr>
          <w:rFonts w:ascii="Times New Roman" w:hAnsi="Times New Roman" w:cs="Times New Roman"/>
        </w:rPr>
        <w:t>has been supplemented under this rule</w:t>
      </w:r>
      <w:r w:rsidR="00840E4A" w:rsidRPr="006569F0">
        <w:rPr>
          <w:rFonts w:ascii="Times New Roman" w:hAnsi="Times New Roman" w:cs="Times New Roman"/>
        </w:rPr>
        <w:t xml:space="preserve"> is withdrawn, the supplemental claim is </w:t>
      </w:r>
      <w:r w:rsidR="00923246" w:rsidRPr="006569F0">
        <w:rPr>
          <w:rFonts w:ascii="Times New Roman" w:hAnsi="Times New Roman" w:cs="Times New Roman"/>
        </w:rPr>
        <w:t xml:space="preserve">also </w:t>
      </w:r>
      <w:r w:rsidR="00840E4A" w:rsidRPr="006569F0">
        <w:rPr>
          <w:rFonts w:ascii="Times New Roman" w:hAnsi="Times New Roman" w:cs="Times New Roman"/>
        </w:rPr>
        <w:t xml:space="preserve">deemed withdrawn. If </w:t>
      </w:r>
      <w:r w:rsidR="00923246" w:rsidRPr="006569F0">
        <w:rPr>
          <w:rFonts w:ascii="Times New Roman" w:hAnsi="Times New Roman" w:cs="Times New Roman"/>
        </w:rPr>
        <w:t xml:space="preserve">such a claim is </w:t>
      </w:r>
      <w:r w:rsidR="00840E4A" w:rsidRPr="006569F0">
        <w:rPr>
          <w:rFonts w:ascii="Times New Roman" w:hAnsi="Times New Roman" w:cs="Times New Roman"/>
        </w:rPr>
        <w:t>transferred or assigned, a trustee</w:t>
      </w:r>
      <w:r w:rsidRPr="006569F0">
        <w:rPr>
          <w:rFonts w:ascii="Times New Roman" w:hAnsi="Times New Roman" w:cs="Times New Roman"/>
        </w:rPr>
        <w:t xml:space="preserve"> </w:t>
      </w:r>
      <w:r w:rsidR="00840E4A" w:rsidRPr="006569F0">
        <w:rPr>
          <w:rFonts w:ascii="Times New Roman" w:hAnsi="Times New Roman" w:cs="Times New Roman"/>
        </w:rPr>
        <w:t xml:space="preserve">must </w:t>
      </w:r>
      <w:r w:rsidR="00923246" w:rsidRPr="006569F0">
        <w:rPr>
          <w:rFonts w:ascii="Times New Roman" w:hAnsi="Times New Roman" w:cs="Times New Roman"/>
        </w:rPr>
        <w:t xml:space="preserve">tender any </w:t>
      </w:r>
      <w:r w:rsidR="00840E4A" w:rsidRPr="006569F0">
        <w:rPr>
          <w:rFonts w:ascii="Times New Roman" w:hAnsi="Times New Roman" w:cs="Times New Roman"/>
        </w:rPr>
        <w:t>pay</w:t>
      </w:r>
      <w:r w:rsidR="00923246" w:rsidRPr="006569F0">
        <w:rPr>
          <w:rFonts w:ascii="Times New Roman" w:hAnsi="Times New Roman" w:cs="Times New Roman"/>
        </w:rPr>
        <w:t>ment on the supplemental claim to</w:t>
      </w:r>
      <w:r w:rsidR="00840E4A" w:rsidRPr="006569F0">
        <w:rPr>
          <w:rFonts w:ascii="Times New Roman" w:hAnsi="Times New Roman" w:cs="Times New Roman"/>
        </w:rPr>
        <w:t xml:space="preserve"> the</w:t>
      </w:r>
      <w:r w:rsidR="00923246" w:rsidRPr="006569F0">
        <w:rPr>
          <w:rFonts w:ascii="Times New Roman" w:hAnsi="Times New Roman" w:cs="Times New Roman"/>
        </w:rPr>
        <w:t xml:space="preserve"> transferee or assignee.</w:t>
      </w:r>
    </w:p>
    <w:p w14:paraId="5C677177" w14:textId="77777777" w:rsidR="00A6476E" w:rsidRPr="006569F0"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6569F0">
        <w:rPr>
          <w:rFonts w:ascii="Times New Roman" w:hAnsi="Times New Roman" w:cs="Times New Roman"/>
          <w:i/>
          <w:iCs/>
        </w:rPr>
        <w:t>Application of Rule 3002.1 to supplemental claims</w:t>
      </w:r>
      <w:r w:rsidRPr="006569F0">
        <w:rPr>
          <w:rFonts w:ascii="Times New Roman" w:hAnsi="Times New Roman" w:cs="Times New Roman"/>
        </w:rPr>
        <w:t>. Federal Rule of Bankruptcy Procedure 3002.1 applies to all supplemental claims that supplement claims to which that rule otherwise applies.</w:t>
      </w:r>
    </w:p>
    <w:p w14:paraId="225AC1C8" w14:textId="3B5CFF6B" w:rsidR="00D618E2" w:rsidRPr="006569F0" w:rsidRDefault="00071A60" w:rsidP="009E545F">
      <w:pPr>
        <w:pStyle w:val="Heading1"/>
      </w:pPr>
      <w:bookmarkStart w:id="68" w:name="_Toc200445142"/>
      <w:r w:rsidRPr="006569F0">
        <w:t>LR 3003</w:t>
      </w:r>
      <w:r w:rsidR="005F6526" w:rsidRPr="006569F0">
        <w:t>-1</w:t>
      </w:r>
      <w:r w:rsidRPr="006569F0">
        <w:tab/>
        <w:t>Chapter 11 Claim Bar Date</w:t>
      </w:r>
      <w:bookmarkEnd w:id="67"/>
      <w:bookmarkEnd w:id="68"/>
    </w:p>
    <w:p w14:paraId="5DF7C9B0" w14:textId="532A30FC" w:rsidR="00CD5ADF" w:rsidRPr="006569F0" w:rsidRDefault="00CD5ADF" w:rsidP="003338D3">
      <w:pPr>
        <w:pStyle w:val="ListParagraph"/>
        <w:numPr>
          <w:ilvl w:val="0"/>
          <w:numId w:val="33"/>
        </w:numPr>
        <w:contextualSpacing w:val="0"/>
      </w:pPr>
      <w:r w:rsidRPr="006569F0">
        <w:rPr>
          <w:i/>
          <w:iCs/>
        </w:rPr>
        <w:t>Minimum time to file claims</w:t>
      </w:r>
      <w:r w:rsidRPr="006569F0">
        <w:t xml:space="preserve">. If a chapter 11 debtor moves to set the deadline for filing claims at a date </w:t>
      </w:r>
      <w:r w:rsidR="00581ACB" w:rsidRPr="006569F0">
        <w:t xml:space="preserve">fewer </w:t>
      </w:r>
      <w:r w:rsidRPr="006569F0">
        <w:t>than 60 days from the entry of the order setting that date, the motion must show good cause for the period requested.</w:t>
      </w:r>
    </w:p>
    <w:p w14:paraId="305654EC" w14:textId="1B5FAA16" w:rsidR="00071A60" w:rsidRPr="006569F0" w:rsidRDefault="00CD5ADF" w:rsidP="003338D3">
      <w:pPr>
        <w:pStyle w:val="ListParagraph"/>
        <w:numPr>
          <w:ilvl w:val="0"/>
          <w:numId w:val="33"/>
        </w:numPr>
        <w:contextualSpacing w:val="0"/>
      </w:pPr>
      <w:r w:rsidRPr="006569F0">
        <w:rPr>
          <w:i/>
          <w:iCs/>
        </w:rPr>
        <w:t xml:space="preserve">Subchapter V. </w:t>
      </w:r>
      <w:r w:rsidR="00D618E2" w:rsidRPr="006569F0">
        <w:t>When a chapter 11 debtor elects to proceed under subchapter V, the court may set the deadline for filing claims without a motion.</w:t>
      </w:r>
    </w:p>
    <w:p w14:paraId="03AF01D8" w14:textId="00953FA5" w:rsidR="003876CF" w:rsidRPr="006569F0" w:rsidRDefault="003876CF" w:rsidP="009E545F">
      <w:pPr>
        <w:pStyle w:val="Heading1"/>
      </w:pPr>
      <w:bookmarkStart w:id="69" w:name="_Toc149225322"/>
      <w:bookmarkStart w:id="70" w:name="_Toc149557876"/>
      <w:bookmarkStart w:id="71" w:name="_Toc200445143"/>
      <w:r w:rsidRPr="006569F0">
        <w:t>LR 3007</w:t>
      </w:r>
      <w:r w:rsidR="005F6526" w:rsidRPr="006569F0">
        <w:t>-1</w:t>
      </w:r>
      <w:r w:rsidRPr="006569F0">
        <w:tab/>
        <w:t>Claim Objection Procedure</w:t>
      </w:r>
      <w:bookmarkEnd w:id="69"/>
      <w:bookmarkEnd w:id="70"/>
      <w:bookmarkEnd w:id="71"/>
    </w:p>
    <w:p w14:paraId="027B0775" w14:textId="471BD8E7" w:rsidR="009774CB" w:rsidRPr="006569F0" w:rsidRDefault="008243BD" w:rsidP="00060EC9">
      <w:pPr>
        <w:pStyle w:val="ListParagraph"/>
        <w:numPr>
          <w:ilvl w:val="0"/>
          <w:numId w:val="6"/>
        </w:numPr>
        <w:contextualSpacing w:val="0"/>
      </w:pPr>
      <w:r w:rsidRPr="006569F0">
        <w:rPr>
          <w:i/>
          <w:iCs/>
        </w:rPr>
        <w:t>Title</w:t>
      </w:r>
      <w:r w:rsidR="003876CF" w:rsidRPr="006569F0">
        <w:t xml:space="preserve">. The objection must state the name of the creditor and the court‐assigned claim number in the </w:t>
      </w:r>
      <w:r w:rsidRPr="006569F0">
        <w:t>title</w:t>
      </w:r>
      <w:r w:rsidR="003876CF" w:rsidRPr="006569F0">
        <w:t>.</w:t>
      </w:r>
    </w:p>
    <w:p w14:paraId="200B0AA7" w14:textId="13F0856F" w:rsidR="00157682" w:rsidRPr="006569F0" w:rsidRDefault="00157682" w:rsidP="00060EC9">
      <w:pPr>
        <w:pStyle w:val="BodyText"/>
        <w:numPr>
          <w:ilvl w:val="0"/>
          <w:numId w:val="6"/>
        </w:numPr>
        <w:tabs>
          <w:tab w:val="left" w:pos="2260"/>
        </w:tabs>
        <w:autoSpaceDE/>
        <w:autoSpaceDN/>
        <w:rPr>
          <w:rFonts w:ascii="Times New Roman" w:hAnsi="Times New Roman" w:cs="Times New Roman"/>
        </w:rPr>
      </w:pPr>
      <w:r w:rsidRPr="006569F0">
        <w:rPr>
          <w:rFonts w:ascii="Times New Roman" w:hAnsi="Times New Roman" w:cs="Times New Roman"/>
          <w:i/>
          <w:spacing w:val="-2"/>
        </w:rPr>
        <w:t>Content of objection filed by debtor.</w:t>
      </w:r>
      <w:r w:rsidRPr="006569F0">
        <w:rPr>
          <w:rFonts w:ascii="Times New Roman" w:hAnsi="Times New Roman" w:cs="Times New Roman"/>
          <w:b/>
          <w:spacing w:val="-2"/>
        </w:rPr>
        <w:t xml:space="preserve"> </w:t>
      </w:r>
      <w:r w:rsidRPr="006569F0">
        <w:rPr>
          <w:rFonts w:ascii="Times New Roman" w:hAnsi="Times New Roman" w:cs="Times New Roman"/>
          <w:spacing w:val="-2"/>
        </w:rPr>
        <w:t xml:space="preserve">A claim objection filed by </w:t>
      </w:r>
      <w:r w:rsidR="00196D10" w:rsidRPr="006569F0">
        <w:rPr>
          <w:rFonts w:ascii="Times New Roman" w:hAnsi="Times New Roman" w:cs="Times New Roman"/>
          <w:spacing w:val="-2"/>
        </w:rPr>
        <w:t>the</w:t>
      </w:r>
      <w:r w:rsidRPr="006569F0">
        <w:rPr>
          <w:rFonts w:ascii="Times New Roman" w:hAnsi="Times New Roman" w:cs="Times New Roman"/>
          <w:spacing w:val="-2"/>
        </w:rPr>
        <w:t xml:space="preserve"> debtor must be supported by one or more </w:t>
      </w:r>
      <w:r w:rsidR="004A6671" w:rsidRPr="006569F0">
        <w:rPr>
          <w:rFonts w:ascii="Times New Roman" w:hAnsi="Times New Roman" w:cs="Times New Roman"/>
          <w:spacing w:val="-2"/>
        </w:rPr>
        <w:t>Declaration</w:t>
      </w:r>
      <w:r w:rsidRPr="006569F0">
        <w:rPr>
          <w:rFonts w:ascii="Times New Roman" w:hAnsi="Times New Roman" w:cs="Times New Roman"/>
          <w:spacing w:val="-2"/>
        </w:rPr>
        <w:t xml:space="preserve">s stating facts in support of the objection made by individuals with personal knowledge of those facts, unless the objection rests solely on the application of law to facts of which the court can take judicial notice (e.g., the claim was filed late). </w:t>
      </w:r>
    </w:p>
    <w:p w14:paraId="0F9B7AEA" w14:textId="460A662B" w:rsidR="009774CB" w:rsidRPr="006569F0" w:rsidRDefault="003876CF" w:rsidP="00060EC9">
      <w:pPr>
        <w:pStyle w:val="ListParagraph"/>
        <w:numPr>
          <w:ilvl w:val="0"/>
          <w:numId w:val="6"/>
        </w:numPr>
        <w:contextualSpacing w:val="0"/>
      </w:pPr>
      <w:bookmarkStart w:id="72" w:name="_Hlk167209731"/>
      <w:r w:rsidRPr="006569F0">
        <w:rPr>
          <w:i/>
          <w:iCs/>
        </w:rPr>
        <w:t>Notice</w:t>
      </w:r>
      <w:r w:rsidRPr="006569F0">
        <w:t xml:space="preserve">. The objecting party must serve and file a notice of the claim objection with the claim objection. The notice must clearly state that the court may grant the relief requested without a hearing if </w:t>
      </w:r>
      <w:r w:rsidR="0069599C" w:rsidRPr="006569F0">
        <w:t xml:space="preserve">either </w:t>
      </w:r>
      <w:r w:rsidRPr="006569F0">
        <w:t xml:space="preserve">the claimant does not file and serve a response within 30 days </w:t>
      </w:r>
      <w:r w:rsidR="002B595C" w:rsidRPr="006569F0">
        <w:t xml:space="preserve">after </w:t>
      </w:r>
      <w:r w:rsidRPr="006569F0">
        <w:t>service of the notice, or the response filed by the claimant fails to adequately oppose the objection.</w:t>
      </w:r>
    </w:p>
    <w:p w14:paraId="09173AEF" w14:textId="57154650" w:rsidR="009774CB" w:rsidRPr="006569F0" w:rsidRDefault="003876CF" w:rsidP="00060EC9">
      <w:pPr>
        <w:pStyle w:val="ListParagraph"/>
        <w:numPr>
          <w:ilvl w:val="0"/>
          <w:numId w:val="6"/>
        </w:numPr>
        <w:contextualSpacing w:val="0"/>
      </w:pPr>
      <w:r w:rsidRPr="006569F0">
        <w:rPr>
          <w:i/>
          <w:iCs/>
        </w:rPr>
        <w:lastRenderedPageBreak/>
        <w:t>Proof of service</w:t>
      </w:r>
      <w:r w:rsidRPr="006569F0">
        <w:t>. The objecting party</w:t>
      </w:r>
      <w:r w:rsidR="0069599C" w:rsidRPr="006569F0">
        <w:t xml:space="preserve">’s </w:t>
      </w:r>
      <w:r w:rsidRPr="006569F0">
        <w:t xml:space="preserve">declaration of service must comply with </w:t>
      </w:r>
      <w:r w:rsidR="007C2CA5" w:rsidRPr="006569F0">
        <w:t xml:space="preserve">Fed. R. </w:t>
      </w:r>
      <w:proofErr w:type="spellStart"/>
      <w:r w:rsidR="007C2CA5" w:rsidRPr="006569F0">
        <w:t>Bankr</w:t>
      </w:r>
      <w:proofErr w:type="spellEnd"/>
      <w:r w:rsidR="007C2CA5" w:rsidRPr="006569F0">
        <w:t>. P.</w:t>
      </w:r>
      <w:r w:rsidR="00581ACB" w:rsidRPr="006569F0">
        <w:t xml:space="preserve"> 3007(a)(2) and</w:t>
      </w:r>
      <w:r w:rsidRPr="006569F0">
        <w:t xml:space="preserve"> </w:t>
      </w:r>
      <w:r w:rsidR="007C2CA5" w:rsidRPr="006569F0">
        <w:t xml:space="preserve">Local </w:t>
      </w:r>
      <w:r w:rsidR="00CC5A24" w:rsidRPr="006569F0">
        <w:t>R</w:t>
      </w:r>
      <w:r w:rsidR="007C2CA5" w:rsidRPr="006569F0">
        <w:t xml:space="preserve">ule </w:t>
      </w:r>
      <w:r w:rsidRPr="006569F0">
        <w:t>9013</w:t>
      </w:r>
      <w:r w:rsidR="00A52B94" w:rsidRPr="006569F0">
        <w:t>-</w:t>
      </w:r>
      <w:r w:rsidR="00CC5A24" w:rsidRPr="006569F0">
        <w:t>2</w:t>
      </w:r>
      <w:r w:rsidR="007C2CA5" w:rsidRPr="006569F0">
        <w:t>.</w:t>
      </w:r>
      <w:r w:rsidR="007C2CA5" w:rsidRPr="006569F0" w:rsidDel="007C2CA5">
        <w:t xml:space="preserve"> </w:t>
      </w:r>
    </w:p>
    <w:p w14:paraId="7397E5A6" w14:textId="4DEA0190" w:rsidR="00D9364E" w:rsidRPr="006569F0" w:rsidRDefault="003876CF" w:rsidP="00C00628">
      <w:pPr>
        <w:pStyle w:val="ListParagraph"/>
        <w:numPr>
          <w:ilvl w:val="0"/>
          <w:numId w:val="6"/>
        </w:numPr>
        <w:contextualSpacing w:val="0"/>
      </w:pPr>
      <w:r w:rsidRPr="006569F0">
        <w:rPr>
          <w:i/>
          <w:iCs/>
        </w:rPr>
        <w:t>Hearing</w:t>
      </w:r>
      <w:r w:rsidRPr="006569F0">
        <w:t xml:space="preserve">. </w:t>
      </w:r>
      <w:r w:rsidR="008E1908" w:rsidRPr="006569F0">
        <w:t>If the creditor fails to file a timely response, the court may sustain the objection without a hearing</w:t>
      </w:r>
      <w:r w:rsidR="00CB2509" w:rsidRPr="006569F0">
        <w:t xml:space="preserve">. Even in the absence of a </w:t>
      </w:r>
      <w:r w:rsidR="0038100D" w:rsidRPr="006569F0">
        <w:t>response</w:t>
      </w:r>
      <w:r w:rsidR="00CB2509" w:rsidRPr="006569F0">
        <w:t xml:space="preserve">, however, the court </w:t>
      </w:r>
      <w:r w:rsidRPr="006569F0">
        <w:t>may hold a hearing</w:t>
      </w:r>
      <w:r w:rsidR="00CB2509" w:rsidRPr="006569F0">
        <w:t xml:space="preserve">, including a hearing at which the objecting party is required to prove facts sufficient to overcome the presumption of the claim’s validity, as provided by Fed. R. </w:t>
      </w:r>
      <w:proofErr w:type="spellStart"/>
      <w:r w:rsidR="00CB2509" w:rsidRPr="006569F0">
        <w:t>Bankr</w:t>
      </w:r>
      <w:proofErr w:type="spellEnd"/>
      <w:r w:rsidR="00CB2509" w:rsidRPr="006569F0">
        <w:t xml:space="preserve">. P. </w:t>
      </w:r>
      <w:proofErr w:type="gramStart"/>
      <w:r w:rsidR="00CB2509" w:rsidRPr="006569F0">
        <w:t>3001(f), or</w:t>
      </w:r>
      <w:proofErr w:type="gramEnd"/>
      <w:r w:rsidR="00CB2509" w:rsidRPr="006569F0">
        <w:t xml:space="preserve"> otherwise demonstrate that the court should sustain the</w:t>
      </w:r>
      <w:r w:rsidRPr="006569F0">
        <w:t xml:space="preserve"> objection.</w:t>
      </w:r>
      <w:bookmarkStart w:id="73" w:name="_Toc149225323"/>
      <w:bookmarkStart w:id="74" w:name="_Toc149557877"/>
    </w:p>
    <w:p w14:paraId="7D446D6A" w14:textId="7A8891B1" w:rsidR="009774CB" w:rsidRPr="006569F0" w:rsidRDefault="009774CB" w:rsidP="009E545F">
      <w:pPr>
        <w:pStyle w:val="Heading1"/>
      </w:pPr>
      <w:bookmarkStart w:id="75" w:name="_Toc200445144"/>
      <w:bookmarkEnd w:id="72"/>
      <w:r w:rsidRPr="006569F0">
        <w:t>LR 3015</w:t>
      </w:r>
      <w:r w:rsidR="005F6526" w:rsidRPr="006569F0">
        <w:t>-1</w:t>
      </w:r>
      <w:r w:rsidRPr="006569F0">
        <w:tab/>
        <w:t>Chapter 13 Plans</w:t>
      </w:r>
      <w:bookmarkEnd w:id="73"/>
      <w:bookmarkEnd w:id="74"/>
      <w:bookmarkEnd w:id="75"/>
    </w:p>
    <w:p w14:paraId="56F682EE" w14:textId="77777777" w:rsidR="009774CB" w:rsidRPr="006569F0" w:rsidRDefault="009774CB" w:rsidP="00060EC9">
      <w:pPr>
        <w:pStyle w:val="ListParagraph"/>
        <w:numPr>
          <w:ilvl w:val="0"/>
          <w:numId w:val="7"/>
        </w:numPr>
        <w:contextualSpacing w:val="0"/>
      </w:pPr>
      <w:r w:rsidRPr="006569F0">
        <w:rPr>
          <w:i/>
          <w:iCs/>
        </w:rPr>
        <w:t>Mandatory model plan</w:t>
      </w:r>
      <w:r w:rsidRPr="006569F0">
        <w:t xml:space="preserve">. All Chapter 13 debtors must use the Chapter 13 model plan </w:t>
      </w:r>
      <w:bookmarkStart w:id="76" w:name="_Hlk163055824"/>
      <w:r w:rsidRPr="006569F0">
        <w:t>included in the Appendix to these Local Rules</w:t>
      </w:r>
      <w:bookmarkEnd w:id="76"/>
      <w:r w:rsidRPr="006569F0">
        <w:t>.</w:t>
      </w:r>
    </w:p>
    <w:p w14:paraId="0822D580" w14:textId="65F6FB9B" w:rsidR="009774CB" w:rsidRPr="006569F0" w:rsidRDefault="009774CB" w:rsidP="00060EC9">
      <w:pPr>
        <w:pStyle w:val="ListParagraph"/>
        <w:numPr>
          <w:ilvl w:val="0"/>
          <w:numId w:val="7"/>
        </w:numPr>
        <w:contextualSpacing w:val="0"/>
      </w:pPr>
      <w:r w:rsidRPr="006569F0">
        <w:rPr>
          <w:i/>
          <w:iCs/>
        </w:rPr>
        <w:t>Service of plan</w:t>
      </w:r>
      <w:r w:rsidRPr="006569F0">
        <w:t xml:space="preserve">. </w:t>
      </w:r>
      <w:r w:rsidR="00EA12EF" w:rsidRPr="006569F0">
        <w:t xml:space="preserve">Notwithstanding any other subsection of this Local Rule, the </w:t>
      </w:r>
      <w:r w:rsidR="00890A83" w:rsidRPr="006569F0">
        <w:t xml:space="preserve">debtor </w:t>
      </w:r>
      <w:r w:rsidR="00E1391A" w:rsidRPr="006569F0">
        <w:t>must ensure proper service of the plan</w:t>
      </w:r>
      <w:r w:rsidRPr="006569F0">
        <w:t xml:space="preserve"> on the United States trustee, the Chapter 13 trustee, and </w:t>
      </w:r>
      <w:r w:rsidR="00E4100A" w:rsidRPr="006569F0">
        <w:t xml:space="preserve">on </w:t>
      </w:r>
      <w:r w:rsidRPr="006569F0">
        <w:t>all creditors</w:t>
      </w:r>
      <w:r w:rsidR="0077098E" w:rsidRPr="006569F0">
        <w:t xml:space="preserve">, including </w:t>
      </w:r>
      <w:r w:rsidR="00EA12EF" w:rsidRPr="006569F0">
        <w:t>in the manner provided</w:t>
      </w:r>
      <w:r w:rsidR="0077098E" w:rsidRPr="006569F0">
        <w:t xml:space="preserve"> in Fed. R. </w:t>
      </w:r>
      <w:proofErr w:type="spellStart"/>
      <w:r w:rsidR="0077098E" w:rsidRPr="006569F0">
        <w:t>Bankr</w:t>
      </w:r>
      <w:proofErr w:type="spellEnd"/>
      <w:r w:rsidR="0077098E" w:rsidRPr="006569F0">
        <w:t>. P. 3012(b)</w:t>
      </w:r>
      <w:r w:rsidR="00EA12EF" w:rsidRPr="006569F0">
        <w:t xml:space="preserve"> when the plan provides </w:t>
      </w:r>
      <w:r w:rsidR="00E4100A" w:rsidRPr="006569F0">
        <w:t>a request to determine the amount of a secured claim held by a nongovernmental entity</w:t>
      </w:r>
      <w:r w:rsidRPr="006569F0">
        <w:t>.</w:t>
      </w:r>
    </w:p>
    <w:p w14:paraId="42759439" w14:textId="4F1F6431" w:rsidR="009774CB" w:rsidRPr="006569F0" w:rsidRDefault="009774CB" w:rsidP="00060EC9">
      <w:pPr>
        <w:pStyle w:val="ListParagraph"/>
        <w:numPr>
          <w:ilvl w:val="1"/>
          <w:numId w:val="7"/>
        </w:numPr>
        <w:contextualSpacing w:val="0"/>
      </w:pPr>
      <w:r w:rsidRPr="006569F0">
        <w:t>If the debtor files the plan with the petition, the Clerk</w:t>
      </w:r>
      <w:r w:rsidR="00890A83" w:rsidRPr="006569F0">
        <w:t>,</w:t>
      </w:r>
      <w:r w:rsidRPr="006569F0">
        <w:t xml:space="preserve"> through the Bankruptcy Noticing Center</w:t>
      </w:r>
      <w:r w:rsidR="00890A83" w:rsidRPr="006569F0">
        <w:t>,</w:t>
      </w:r>
      <w:r w:rsidRPr="006569F0">
        <w:t xml:space="preserve"> will serve the plan on all persons then listed on the Matrix.</w:t>
      </w:r>
    </w:p>
    <w:p w14:paraId="7976422E" w14:textId="1D0764C4" w:rsidR="00B527D4" w:rsidRPr="006569F0" w:rsidRDefault="00B527D4" w:rsidP="00B527D4">
      <w:pPr>
        <w:pStyle w:val="ListParagraph"/>
        <w:numPr>
          <w:ilvl w:val="1"/>
          <w:numId w:val="7"/>
        </w:numPr>
        <w:contextualSpacing w:val="0"/>
      </w:pPr>
      <w:r w:rsidRPr="006569F0">
        <w:t>If the debtor files the plan after the petition, the debtor must serve the plan and file proof of that service.</w:t>
      </w:r>
    </w:p>
    <w:p w14:paraId="619D7266" w14:textId="2DA8282A" w:rsidR="009774CB" w:rsidRPr="006569F0" w:rsidRDefault="009774CB" w:rsidP="00060EC9">
      <w:pPr>
        <w:pStyle w:val="ListParagraph"/>
        <w:numPr>
          <w:ilvl w:val="1"/>
          <w:numId w:val="7"/>
        </w:numPr>
        <w:contextualSpacing w:val="0"/>
      </w:pPr>
      <w:r w:rsidRPr="006569F0">
        <w:t>The debtor must serve the plan on all creditors added to the schedules or Matrix after the Clerk or the debtor serves the plan</w:t>
      </w:r>
      <w:r w:rsidR="00145CC2" w:rsidRPr="006569F0">
        <w:t>, and file proof of that service</w:t>
      </w:r>
      <w:r w:rsidRPr="006569F0">
        <w:t>.</w:t>
      </w:r>
    </w:p>
    <w:p w14:paraId="58B87D73" w14:textId="63CD75ED" w:rsidR="009774CB" w:rsidRPr="006569F0" w:rsidRDefault="00A42DEB" w:rsidP="00060EC9">
      <w:pPr>
        <w:pStyle w:val="ListParagraph"/>
        <w:numPr>
          <w:ilvl w:val="0"/>
          <w:numId w:val="7"/>
        </w:numPr>
        <w:contextualSpacing w:val="0"/>
      </w:pPr>
      <w:r w:rsidRPr="006569F0">
        <w:rPr>
          <w:i/>
          <w:iCs/>
        </w:rPr>
        <w:t xml:space="preserve">Modification of </w:t>
      </w:r>
      <w:r w:rsidR="009774CB" w:rsidRPr="006569F0">
        <w:rPr>
          <w:i/>
          <w:iCs/>
        </w:rPr>
        <w:t xml:space="preserve">Chapter 13 plan </w:t>
      </w:r>
      <w:r w:rsidRPr="006569F0">
        <w:rPr>
          <w:i/>
          <w:iCs/>
        </w:rPr>
        <w:t>before confirmation</w:t>
      </w:r>
      <w:r w:rsidR="00580A10" w:rsidRPr="006569F0">
        <w:rPr>
          <w:i/>
          <w:iCs/>
        </w:rPr>
        <w:t xml:space="preserve"> and objections</w:t>
      </w:r>
      <w:r w:rsidR="009774CB" w:rsidRPr="006569F0">
        <w:t>.</w:t>
      </w:r>
    </w:p>
    <w:p w14:paraId="4FE0C354" w14:textId="2BDED6CE" w:rsidR="0091435F" w:rsidRPr="006569F0" w:rsidRDefault="0091435F" w:rsidP="00112FBA">
      <w:pPr>
        <w:pStyle w:val="BodyText"/>
        <w:numPr>
          <w:ilvl w:val="1"/>
          <w:numId w:val="7"/>
        </w:numPr>
        <w:autoSpaceDE/>
        <w:autoSpaceDN/>
        <w:spacing w:after="120"/>
        <w:rPr>
          <w:rFonts w:ascii="Times New Roman" w:hAnsi="Times New Roman" w:cs="Times New Roman"/>
        </w:rPr>
      </w:pPr>
      <w:bookmarkStart w:id="77" w:name="_Toc482880497"/>
      <w:r w:rsidRPr="006569F0">
        <w:rPr>
          <w:rFonts w:ascii="Times New Roman" w:hAnsi="Times New Roman" w:cs="Times New Roman"/>
        </w:rPr>
        <w:t>T</w:t>
      </w:r>
      <w:r w:rsidR="004F6F31" w:rsidRPr="006569F0">
        <w:rPr>
          <w:rFonts w:ascii="Times New Roman" w:hAnsi="Times New Roman" w:cs="Times New Roman"/>
        </w:rPr>
        <w:t>o modify a chapter 13 plan under 11 U.S.C. § 1323, t</w:t>
      </w:r>
      <w:r w:rsidRPr="006569F0">
        <w:rPr>
          <w:rFonts w:ascii="Times New Roman" w:hAnsi="Times New Roman" w:cs="Times New Roman"/>
        </w:rPr>
        <w:t xml:space="preserve">he debtor must </w:t>
      </w:r>
      <w:r w:rsidR="0009740F" w:rsidRPr="006569F0">
        <w:rPr>
          <w:rFonts w:ascii="Times New Roman" w:hAnsi="Times New Roman" w:cs="Times New Roman"/>
        </w:rPr>
        <w:t xml:space="preserve">file </w:t>
      </w:r>
      <w:r w:rsidR="00A42DEB" w:rsidRPr="006569F0">
        <w:rPr>
          <w:rFonts w:ascii="Times New Roman" w:hAnsi="Times New Roman" w:cs="Times New Roman"/>
        </w:rPr>
        <w:t xml:space="preserve">and serve </w:t>
      </w:r>
      <w:r w:rsidR="000F0C2E" w:rsidRPr="006569F0">
        <w:rPr>
          <w:rFonts w:ascii="Times New Roman" w:hAnsi="Times New Roman" w:cs="Times New Roman"/>
        </w:rPr>
        <w:t xml:space="preserve">the modification using a </w:t>
      </w:r>
      <w:r w:rsidR="00115BA3" w:rsidRPr="006569F0">
        <w:rPr>
          <w:rFonts w:ascii="Times New Roman" w:hAnsi="Times New Roman" w:cs="Times New Roman"/>
        </w:rPr>
        <w:t>local form</w:t>
      </w:r>
      <w:r w:rsidRPr="006569F0">
        <w:rPr>
          <w:rFonts w:ascii="Times New Roman" w:hAnsi="Times New Roman" w:cs="Times New Roman"/>
        </w:rPr>
        <w:t xml:space="preserve"> </w:t>
      </w:r>
      <w:r w:rsidR="00A42DEB" w:rsidRPr="006569F0">
        <w:rPr>
          <w:rFonts w:ascii="Times New Roman" w:hAnsi="Times New Roman" w:cs="Times New Roman"/>
        </w:rPr>
        <w:t>included in the Appendix</w:t>
      </w:r>
      <w:r w:rsidRPr="006569F0">
        <w:rPr>
          <w:rFonts w:ascii="Times New Roman" w:hAnsi="Times New Roman" w:cs="Times New Roman"/>
        </w:rPr>
        <w:t>.</w:t>
      </w:r>
      <w:bookmarkEnd w:id="77"/>
      <w:r w:rsidRPr="006569F0">
        <w:rPr>
          <w:rFonts w:ascii="Times New Roman" w:hAnsi="Times New Roman" w:cs="Times New Roman"/>
        </w:rPr>
        <w:t xml:space="preserve"> </w:t>
      </w:r>
    </w:p>
    <w:p w14:paraId="6C81F103" w14:textId="110B1CC6" w:rsidR="0070219B" w:rsidRPr="006569F0" w:rsidRDefault="003F6325" w:rsidP="003F6325">
      <w:pPr>
        <w:pStyle w:val="BodyText"/>
        <w:autoSpaceDE/>
        <w:autoSpaceDN/>
        <w:ind w:left="3600"/>
        <w:rPr>
          <w:rFonts w:ascii="Times New Roman" w:hAnsi="Times New Roman" w:cs="Times New Roman"/>
        </w:rPr>
      </w:pPr>
      <w:r w:rsidRPr="006569F0">
        <w:rPr>
          <w:rFonts w:ascii="Times New Roman" w:hAnsi="Times New Roman" w:cs="Times New Roman"/>
        </w:rPr>
        <w:t xml:space="preserve">(A) </w:t>
      </w:r>
      <w:r w:rsidR="0070219B" w:rsidRPr="006569F0">
        <w:rPr>
          <w:rFonts w:ascii="Times New Roman" w:hAnsi="Times New Roman" w:cs="Times New Roman"/>
        </w:rPr>
        <w:t xml:space="preserve">A preconfirmation modification must reproduce in full all modified sections of the model plan form, unless the </w:t>
      </w:r>
      <w:r w:rsidR="00AB3AEC" w:rsidRPr="006569F0">
        <w:rPr>
          <w:rFonts w:ascii="Times New Roman" w:hAnsi="Times New Roman" w:cs="Times New Roman"/>
        </w:rPr>
        <w:t xml:space="preserve">debtor modifies the plan using the </w:t>
      </w:r>
      <w:r w:rsidR="0070219B" w:rsidRPr="006569F0">
        <w:rPr>
          <w:rFonts w:ascii="Times New Roman" w:hAnsi="Times New Roman" w:cs="Times New Roman"/>
        </w:rPr>
        <w:t>Limited Modification to Unconfirmed Chap</w:t>
      </w:r>
      <w:r w:rsidR="00AB3AEC" w:rsidRPr="006569F0">
        <w:rPr>
          <w:rFonts w:ascii="Times New Roman" w:hAnsi="Times New Roman" w:cs="Times New Roman"/>
        </w:rPr>
        <w:t>t</w:t>
      </w:r>
      <w:r w:rsidR="0070219B" w:rsidRPr="006569F0">
        <w:rPr>
          <w:rFonts w:ascii="Times New Roman" w:hAnsi="Times New Roman" w:cs="Times New Roman"/>
        </w:rPr>
        <w:t>er 13 Plan</w:t>
      </w:r>
      <w:r w:rsidR="00AB3AEC" w:rsidRPr="006569F0">
        <w:rPr>
          <w:rFonts w:ascii="Times New Roman" w:hAnsi="Times New Roman" w:cs="Times New Roman"/>
        </w:rPr>
        <w:t xml:space="preserve"> local form</w:t>
      </w:r>
      <w:r w:rsidR="0070219B" w:rsidRPr="006569F0">
        <w:rPr>
          <w:rFonts w:ascii="Times New Roman" w:hAnsi="Times New Roman" w:cs="Times New Roman"/>
        </w:rPr>
        <w:t xml:space="preserve">. </w:t>
      </w:r>
    </w:p>
    <w:p w14:paraId="6509753A" w14:textId="77777777" w:rsidR="0070219B" w:rsidRPr="006569F0" w:rsidRDefault="0070219B" w:rsidP="003F6325">
      <w:pPr>
        <w:pStyle w:val="BodyText"/>
        <w:autoSpaceDE/>
        <w:autoSpaceDN/>
        <w:ind w:left="3600"/>
        <w:rPr>
          <w:rFonts w:ascii="Times New Roman" w:hAnsi="Times New Roman" w:cs="Times New Roman"/>
        </w:rPr>
      </w:pPr>
    </w:p>
    <w:p w14:paraId="7CB24EEB" w14:textId="624D8A59" w:rsidR="0091435F" w:rsidRPr="006569F0" w:rsidRDefault="0070219B" w:rsidP="00112FBA">
      <w:pPr>
        <w:pStyle w:val="BodyText"/>
        <w:autoSpaceDE/>
        <w:autoSpaceDN/>
        <w:ind w:left="3600"/>
        <w:rPr>
          <w:rFonts w:ascii="Times New Roman" w:hAnsi="Times New Roman" w:cs="Times New Roman"/>
        </w:rPr>
      </w:pPr>
      <w:r w:rsidRPr="006569F0">
        <w:rPr>
          <w:rFonts w:ascii="Times New Roman" w:hAnsi="Times New Roman" w:cs="Times New Roman"/>
        </w:rPr>
        <w:t xml:space="preserve">(B) </w:t>
      </w:r>
      <w:r w:rsidR="003F6325" w:rsidRPr="006569F0">
        <w:rPr>
          <w:rFonts w:ascii="Times New Roman" w:hAnsi="Times New Roman" w:cs="Times New Roman"/>
        </w:rPr>
        <w:t xml:space="preserve">A preconfirmation modification </w:t>
      </w:r>
      <w:r w:rsidR="00115BA3" w:rsidRPr="006569F0">
        <w:rPr>
          <w:rFonts w:ascii="Times New Roman" w:hAnsi="Times New Roman" w:cs="Times New Roman"/>
        </w:rPr>
        <w:t xml:space="preserve">supersedes all </w:t>
      </w:r>
      <w:r w:rsidR="00AB3AEC" w:rsidRPr="006569F0">
        <w:rPr>
          <w:rFonts w:ascii="Times New Roman" w:hAnsi="Times New Roman" w:cs="Times New Roman"/>
        </w:rPr>
        <w:t xml:space="preserve">prior </w:t>
      </w:r>
      <w:r w:rsidR="00115BA3" w:rsidRPr="006569F0">
        <w:rPr>
          <w:rFonts w:ascii="Times New Roman" w:hAnsi="Times New Roman" w:cs="Times New Roman"/>
        </w:rPr>
        <w:t xml:space="preserve">modifications and </w:t>
      </w:r>
      <w:r w:rsidR="0091435F" w:rsidRPr="006569F0">
        <w:rPr>
          <w:rFonts w:ascii="Times New Roman" w:hAnsi="Times New Roman" w:cs="Times New Roman"/>
        </w:rPr>
        <w:t xml:space="preserve">must restate, without incorporation by reference, the effective terms of all preceding </w:t>
      </w:r>
      <w:r w:rsidR="000F0C2E" w:rsidRPr="006569F0">
        <w:rPr>
          <w:rFonts w:ascii="Times New Roman" w:hAnsi="Times New Roman" w:cs="Times New Roman"/>
        </w:rPr>
        <w:lastRenderedPageBreak/>
        <w:t>m</w:t>
      </w:r>
      <w:r w:rsidR="00115BA3" w:rsidRPr="006569F0">
        <w:rPr>
          <w:rFonts w:ascii="Times New Roman" w:hAnsi="Times New Roman" w:cs="Times New Roman"/>
        </w:rPr>
        <w:t>odifications</w:t>
      </w:r>
      <w:r w:rsidR="0091435F" w:rsidRPr="006569F0">
        <w:rPr>
          <w:rFonts w:ascii="Times New Roman" w:hAnsi="Times New Roman" w:cs="Times New Roman"/>
        </w:rPr>
        <w:t xml:space="preserve">. Any term </w:t>
      </w:r>
      <w:r w:rsidR="00115BA3" w:rsidRPr="006569F0">
        <w:rPr>
          <w:rFonts w:ascii="Times New Roman" w:hAnsi="Times New Roman" w:cs="Times New Roman"/>
        </w:rPr>
        <w:t xml:space="preserve">stated </w:t>
      </w:r>
      <w:r w:rsidR="0091435F" w:rsidRPr="006569F0">
        <w:rPr>
          <w:rFonts w:ascii="Times New Roman" w:hAnsi="Times New Roman" w:cs="Times New Roman"/>
        </w:rPr>
        <w:t xml:space="preserve">in a previous </w:t>
      </w:r>
      <w:r w:rsidR="000F0C2E" w:rsidRPr="006569F0">
        <w:rPr>
          <w:rFonts w:ascii="Times New Roman" w:hAnsi="Times New Roman" w:cs="Times New Roman"/>
        </w:rPr>
        <w:t>modification</w:t>
      </w:r>
      <w:r w:rsidR="0091435F" w:rsidRPr="006569F0">
        <w:rPr>
          <w:rFonts w:ascii="Times New Roman" w:hAnsi="Times New Roman" w:cs="Times New Roman"/>
        </w:rPr>
        <w:t xml:space="preserve"> that is not restated in a subsequent </w:t>
      </w:r>
      <w:r w:rsidR="004E00BA" w:rsidRPr="006569F0">
        <w:rPr>
          <w:rFonts w:ascii="Times New Roman" w:hAnsi="Times New Roman" w:cs="Times New Roman"/>
        </w:rPr>
        <w:t>modification</w:t>
      </w:r>
      <w:r w:rsidR="0072676C" w:rsidRPr="006569F0">
        <w:rPr>
          <w:rFonts w:ascii="Times New Roman" w:hAnsi="Times New Roman" w:cs="Times New Roman"/>
        </w:rPr>
        <w:t xml:space="preserve"> </w:t>
      </w:r>
      <w:r w:rsidR="00115BA3" w:rsidRPr="006569F0">
        <w:rPr>
          <w:rFonts w:ascii="Times New Roman" w:hAnsi="Times New Roman" w:cs="Times New Roman"/>
        </w:rPr>
        <w:t xml:space="preserve">is not </w:t>
      </w:r>
      <w:r w:rsidR="0091435F" w:rsidRPr="006569F0">
        <w:rPr>
          <w:rFonts w:ascii="Times New Roman" w:hAnsi="Times New Roman" w:cs="Times New Roman"/>
        </w:rPr>
        <w:t xml:space="preserve">part of the plan. </w:t>
      </w:r>
    </w:p>
    <w:p w14:paraId="0433B744" w14:textId="77777777" w:rsidR="0070219B" w:rsidRPr="006569F0" w:rsidRDefault="0070219B" w:rsidP="00112FBA">
      <w:pPr>
        <w:pStyle w:val="BodyText"/>
        <w:autoSpaceDE/>
        <w:autoSpaceDN/>
        <w:ind w:left="3600"/>
        <w:rPr>
          <w:rFonts w:ascii="Times New Roman" w:hAnsi="Times New Roman" w:cs="Times New Roman"/>
        </w:rPr>
      </w:pPr>
    </w:p>
    <w:p w14:paraId="238AE2E4" w14:textId="4D3011BF" w:rsidR="009774CB" w:rsidRPr="006569F0" w:rsidRDefault="009774CB" w:rsidP="00060EC9">
      <w:pPr>
        <w:pStyle w:val="ListParagraph"/>
        <w:numPr>
          <w:ilvl w:val="1"/>
          <w:numId w:val="7"/>
        </w:numPr>
        <w:contextualSpacing w:val="0"/>
      </w:pPr>
      <w:r w:rsidRPr="006569F0">
        <w:t xml:space="preserve">Unless the court </w:t>
      </w:r>
      <w:r w:rsidR="00F93229" w:rsidRPr="006569F0">
        <w:t>otherwise orders</w:t>
      </w:r>
      <w:r w:rsidRPr="006569F0">
        <w:t xml:space="preserve">, a debtor </w:t>
      </w:r>
      <w:r w:rsidR="00F93229" w:rsidRPr="006569F0">
        <w:t>filing a pre</w:t>
      </w:r>
      <w:r w:rsidRPr="006569F0">
        <w:t xml:space="preserve">confirmation </w:t>
      </w:r>
      <w:r w:rsidR="0031004B" w:rsidRPr="006569F0">
        <w:t xml:space="preserve">plan </w:t>
      </w:r>
      <w:r w:rsidR="00F93229" w:rsidRPr="006569F0">
        <w:t xml:space="preserve">modification must serve </w:t>
      </w:r>
      <w:r w:rsidR="0031004B" w:rsidRPr="006569F0">
        <w:t xml:space="preserve">the modified plan and notice </w:t>
      </w:r>
      <w:r w:rsidR="004E00BA" w:rsidRPr="006569F0">
        <w:t>of the objection period</w:t>
      </w:r>
      <w:r w:rsidR="0031004B" w:rsidRPr="006569F0">
        <w:t xml:space="preserve"> on</w:t>
      </w:r>
      <w:r w:rsidR="00F93229" w:rsidRPr="006569F0">
        <w:t xml:space="preserve"> </w:t>
      </w:r>
      <w:bookmarkStart w:id="78" w:name="_Hlk163060462"/>
      <w:r w:rsidRPr="006569F0">
        <w:t>the trustee, United States trustee</w:t>
      </w:r>
      <w:r w:rsidR="0031004B" w:rsidRPr="006569F0">
        <w:t>,</w:t>
      </w:r>
      <w:r w:rsidRPr="006569F0">
        <w:t xml:space="preserve"> and all creditors. </w:t>
      </w:r>
    </w:p>
    <w:bookmarkEnd w:id="78"/>
    <w:p w14:paraId="07B6F036" w14:textId="3A7CA4EF" w:rsidR="009774CB" w:rsidRPr="006569F0" w:rsidRDefault="009774CB" w:rsidP="00060EC9">
      <w:pPr>
        <w:pStyle w:val="ListParagraph"/>
        <w:numPr>
          <w:ilvl w:val="1"/>
          <w:numId w:val="7"/>
        </w:numPr>
        <w:contextualSpacing w:val="0"/>
      </w:pPr>
      <w:r w:rsidRPr="006569F0">
        <w:t xml:space="preserve">Any objection to a </w:t>
      </w:r>
      <w:r w:rsidR="0031004B" w:rsidRPr="006569F0">
        <w:t xml:space="preserve">preconfirmation plan modification </w:t>
      </w:r>
      <w:r w:rsidRPr="006569F0">
        <w:t xml:space="preserve">must be filed and served on the </w:t>
      </w:r>
      <w:r w:rsidR="00D66077" w:rsidRPr="006569F0">
        <w:t xml:space="preserve">debtor, the </w:t>
      </w:r>
      <w:r w:rsidRPr="006569F0">
        <w:t>trustee</w:t>
      </w:r>
      <w:r w:rsidR="00D66077" w:rsidRPr="006569F0">
        <w:t>,</w:t>
      </w:r>
      <w:r w:rsidR="00580A10" w:rsidRPr="006569F0">
        <w:t xml:space="preserve"> and</w:t>
      </w:r>
      <w:r w:rsidRPr="006569F0">
        <w:t xml:space="preserve"> the United States trustee </w:t>
      </w:r>
      <w:r w:rsidR="0031004B" w:rsidRPr="006569F0">
        <w:t>no later than 21 days after service of the plan modification</w:t>
      </w:r>
      <w:r w:rsidRPr="006569F0">
        <w:t>.</w:t>
      </w:r>
    </w:p>
    <w:p w14:paraId="790B63C9" w14:textId="53C150AC" w:rsidR="009774CB" w:rsidRPr="006569F0" w:rsidRDefault="009774CB" w:rsidP="00060EC9">
      <w:pPr>
        <w:pStyle w:val="ListParagraph"/>
        <w:numPr>
          <w:ilvl w:val="1"/>
          <w:numId w:val="7"/>
        </w:numPr>
        <w:contextualSpacing w:val="0"/>
      </w:pPr>
      <w:r w:rsidRPr="006569F0">
        <w:t xml:space="preserve">If an objection is filed, the court or an entity the court designates will give notice of the hearing to the debtor or other moving party, objecting party, trustee, and United States trustee. An objection to a proposed </w:t>
      </w:r>
      <w:r w:rsidR="0072676C" w:rsidRPr="006569F0">
        <w:t xml:space="preserve">modified </w:t>
      </w:r>
      <w:r w:rsidRPr="006569F0">
        <w:t xml:space="preserve">plan is governed by Fed. R. </w:t>
      </w:r>
      <w:proofErr w:type="spellStart"/>
      <w:r w:rsidRPr="006569F0">
        <w:t>Bankr</w:t>
      </w:r>
      <w:proofErr w:type="spellEnd"/>
      <w:r w:rsidRPr="006569F0">
        <w:t>. P. 9014.</w:t>
      </w:r>
    </w:p>
    <w:p w14:paraId="4537BEC7" w14:textId="5AD04927" w:rsidR="00A42DEB" w:rsidRPr="006569F0" w:rsidRDefault="00442B41" w:rsidP="00DA5730">
      <w:pPr>
        <w:pStyle w:val="ListParagraph"/>
        <w:numPr>
          <w:ilvl w:val="0"/>
          <w:numId w:val="7"/>
        </w:numPr>
        <w:tabs>
          <w:tab w:val="left" w:pos="1540"/>
        </w:tabs>
        <w:contextualSpacing w:val="0"/>
      </w:pPr>
      <w:r w:rsidRPr="006569F0">
        <w:rPr>
          <w:i/>
          <w:iCs/>
        </w:rPr>
        <w:t>Motions</w:t>
      </w:r>
      <w:r w:rsidR="00B12D93" w:rsidRPr="006569F0">
        <w:rPr>
          <w:i/>
          <w:iCs/>
        </w:rPr>
        <w:t xml:space="preserve"> to modify a confirmed chapter 13 plan.</w:t>
      </w:r>
    </w:p>
    <w:p w14:paraId="4A8BBAFA" w14:textId="3A40B63E" w:rsidR="00F93229" w:rsidRPr="006569F0" w:rsidRDefault="00F93229" w:rsidP="00B12D93">
      <w:pPr>
        <w:pStyle w:val="ListParagraph"/>
        <w:numPr>
          <w:ilvl w:val="1"/>
          <w:numId w:val="7"/>
        </w:numPr>
        <w:tabs>
          <w:tab w:val="left" w:pos="1540"/>
        </w:tabs>
        <w:contextualSpacing w:val="0"/>
      </w:pPr>
      <w:r w:rsidRPr="006569F0">
        <w:t xml:space="preserve">Any party who moves to modify a plan after confirmation must use </w:t>
      </w:r>
      <w:r w:rsidR="008369A3" w:rsidRPr="006569F0">
        <w:t>a</w:t>
      </w:r>
      <w:r w:rsidRPr="006569F0">
        <w:t xml:space="preserve"> Notice and </w:t>
      </w:r>
      <w:r w:rsidR="00442B41" w:rsidRPr="006569F0">
        <w:t>Motion</w:t>
      </w:r>
      <w:r w:rsidRPr="006569F0">
        <w:t xml:space="preserve"> to Modify Confirmed Chapter 13 Plan form</w:t>
      </w:r>
      <w:r w:rsidR="008369A3" w:rsidRPr="006569F0">
        <w:t xml:space="preserve"> approved by the court</w:t>
      </w:r>
      <w:r w:rsidRPr="006569F0">
        <w:t>.</w:t>
      </w:r>
    </w:p>
    <w:p w14:paraId="79DC65A5" w14:textId="71C94908" w:rsidR="00F93229" w:rsidRPr="006569F0" w:rsidRDefault="00D66077" w:rsidP="00F93229">
      <w:pPr>
        <w:pStyle w:val="ListParagraph"/>
        <w:numPr>
          <w:ilvl w:val="1"/>
          <w:numId w:val="7"/>
        </w:numPr>
        <w:contextualSpacing w:val="0"/>
      </w:pPr>
      <w:r w:rsidRPr="006569F0">
        <w:t xml:space="preserve">A party </w:t>
      </w:r>
      <w:r w:rsidR="00442B41" w:rsidRPr="006569F0">
        <w:t>moving to modify a confirmed chapter 13 plan</w:t>
      </w:r>
      <w:r w:rsidR="00F93229" w:rsidRPr="006569F0">
        <w:t xml:space="preserve"> must </w:t>
      </w:r>
      <w:r w:rsidR="00442B41" w:rsidRPr="006569F0">
        <w:t>serve the motion and notice of a 21-day objection period on</w:t>
      </w:r>
      <w:r w:rsidR="00F93229" w:rsidRPr="006569F0">
        <w:t xml:space="preserve"> the </w:t>
      </w:r>
      <w:r w:rsidRPr="006569F0">
        <w:t xml:space="preserve">debtor, </w:t>
      </w:r>
      <w:r w:rsidR="00F93229" w:rsidRPr="006569F0">
        <w:t>trustee, United States trustee</w:t>
      </w:r>
      <w:r w:rsidRPr="006569F0">
        <w:t>,</w:t>
      </w:r>
      <w:r w:rsidR="00F93229" w:rsidRPr="006569F0">
        <w:t xml:space="preserve"> and all creditors.</w:t>
      </w:r>
    </w:p>
    <w:p w14:paraId="7D444B26" w14:textId="1496EBF6" w:rsidR="0031004B" w:rsidRPr="006569F0" w:rsidRDefault="0031004B" w:rsidP="0031004B">
      <w:pPr>
        <w:pStyle w:val="ListParagraph"/>
        <w:numPr>
          <w:ilvl w:val="1"/>
          <w:numId w:val="7"/>
        </w:numPr>
        <w:contextualSpacing w:val="0"/>
      </w:pPr>
      <w:r w:rsidRPr="006569F0">
        <w:t xml:space="preserve">An objection to a </w:t>
      </w:r>
      <w:r w:rsidR="00442B41" w:rsidRPr="006569F0">
        <w:t>motion to</w:t>
      </w:r>
      <w:r w:rsidRPr="006569F0">
        <w:t xml:space="preserve"> modify a </w:t>
      </w:r>
      <w:r w:rsidR="00442B41" w:rsidRPr="006569F0">
        <w:t xml:space="preserve">confirmed chapter 13 </w:t>
      </w:r>
      <w:r w:rsidRPr="006569F0">
        <w:t>plan</w:t>
      </w:r>
      <w:r w:rsidR="00442B41" w:rsidRPr="006569F0">
        <w:t xml:space="preserve"> </w:t>
      </w:r>
      <w:r w:rsidRPr="006569F0">
        <w:t xml:space="preserve">must be filed and served on the moving party, the Chapter 13 trustee, the United States trustee </w:t>
      </w:r>
      <w:r w:rsidR="00442B41" w:rsidRPr="006569F0">
        <w:t>no later than 21 days after service of the motion</w:t>
      </w:r>
      <w:r w:rsidRPr="006569F0">
        <w:t>.</w:t>
      </w:r>
    </w:p>
    <w:p w14:paraId="6E320128" w14:textId="7ED56AAF" w:rsidR="00D9364E" w:rsidRPr="006569F0" w:rsidRDefault="00474DAB">
      <w:pPr>
        <w:pStyle w:val="ListParagraph"/>
        <w:numPr>
          <w:ilvl w:val="1"/>
          <w:numId w:val="7"/>
        </w:numPr>
        <w:tabs>
          <w:tab w:val="left" w:pos="1540"/>
        </w:tabs>
        <w:contextualSpacing w:val="0"/>
      </w:pPr>
      <w:r w:rsidRPr="006569F0">
        <w:t>A</w:t>
      </w:r>
      <w:r w:rsidR="009774CB" w:rsidRPr="006569F0">
        <w:t xml:space="preserve"> debtor</w:t>
      </w:r>
      <w:r w:rsidRPr="006569F0">
        <w:t>’s</w:t>
      </w:r>
      <w:r w:rsidR="009774CB" w:rsidRPr="006569F0">
        <w:t xml:space="preserve"> </w:t>
      </w:r>
      <w:r w:rsidRPr="006569F0">
        <w:t>motion to</w:t>
      </w:r>
      <w:r w:rsidR="009774CB" w:rsidRPr="006569F0">
        <w:t xml:space="preserve"> modify a </w:t>
      </w:r>
      <w:r w:rsidRPr="006569F0">
        <w:t>confirmed c</w:t>
      </w:r>
      <w:r w:rsidR="009774CB" w:rsidRPr="006569F0">
        <w:t>hapter 13 plan may include a request for the approval of attorney’s fees</w:t>
      </w:r>
      <w:r w:rsidRPr="006569F0">
        <w:t xml:space="preserve"> </w:t>
      </w:r>
      <w:r w:rsidR="009774CB" w:rsidRPr="006569F0">
        <w:t xml:space="preserve">in the </w:t>
      </w:r>
      <w:r w:rsidRPr="006569F0">
        <w:t xml:space="preserve">presumed reasonable </w:t>
      </w:r>
      <w:r w:rsidR="009774CB" w:rsidRPr="006569F0">
        <w:t>amount listed in the Appendix to these Local Rule</w:t>
      </w:r>
      <w:r w:rsidRPr="006569F0">
        <w:t>s for filing and prosecuting the motion.</w:t>
      </w:r>
      <w:bookmarkStart w:id="79" w:name="_Toc482880509"/>
      <w:bookmarkStart w:id="80" w:name="_Toc494710289"/>
      <w:bookmarkStart w:id="81" w:name="_Toc149319891"/>
      <w:bookmarkStart w:id="82" w:name="_Toc149319967"/>
      <w:bookmarkStart w:id="83" w:name="_Toc149556965"/>
      <w:bookmarkStart w:id="84" w:name="_Toc149557169"/>
      <w:bookmarkStart w:id="85" w:name="_Toc149557878"/>
    </w:p>
    <w:p w14:paraId="715FCE36" w14:textId="04EC3C0B" w:rsidR="00474DAB" w:rsidRPr="006569F0" w:rsidRDefault="00467B01" w:rsidP="00112FBA">
      <w:pPr>
        <w:pStyle w:val="ListParagraph"/>
        <w:numPr>
          <w:ilvl w:val="1"/>
          <w:numId w:val="7"/>
        </w:numPr>
        <w:tabs>
          <w:tab w:val="left" w:pos="1540"/>
        </w:tabs>
        <w:contextualSpacing w:val="0"/>
      </w:pPr>
      <w:r w:rsidRPr="006569F0">
        <w:t>A motion</w:t>
      </w:r>
      <w:r w:rsidR="00474DAB" w:rsidRPr="006569F0">
        <w:t xml:space="preserve"> to modify </w:t>
      </w:r>
      <w:r w:rsidRPr="006569F0">
        <w:t xml:space="preserve">a </w:t>
      </w:r>
      <w:r w:rsidR="00474DAB" w:rsidRPr="006569F0">
        <w:t xml:space="preserve">confirmed chapter 13 plan </w:t>
      </w:r>
      <w:r w:rsidRPr="006569F0">
        <w:t xml:space="preserve">is a distinct contested matter and does not supersede previously filed motions to modify the confirmed plan, even if the previously filed motions are unadjudicated and filed by the same party. </w:t>
      </w:r>
    </w:p>
    <w:p w14:paraId="3FF0227E" w14:textId="6FCF3049" w:rsidR="004C5066" w:rsidRPr="006569F0" w:rsidRDefault="004C5066" w:rsidP="009E545F">
      <w:pPr>
        <w:pStyle w:val="Heading1"/>
      </w:pPr>
      <w:bookmarkStart w:id="86" w:name="_Toc149225325"/>
      <w:bookmarkStart w:id="87" w:name="_Toc149557879"/>
      <w:bookmarkStart w:id="88" w:name="_Toc200445145"/>
      <w:bookmarkEnd w:id="79"/>
      <w:bookmarkEnd w:id="80"/>
      <w:bookmarkEnd w:id="81"/>
      <w:bookmarkEnd w:id="82"/>
      <w:bookmarkEnd w:id="83"/>
      <w:bookmarkEnd w:id="84"/>
      <w:bookmarkEnd w:id="85"/>
      <w:r w:rsidRPr="006569F0">
        <w:t>LR 3022-1</w:t>
      </w:r>
      <w:r w:rsidR="0076678C" w:rsidRPr="006569F0">
        <w:tab/>
      </w:r>
      <w:r w:rsidRPr="006569F0">
        <w:t>Interim Closure or Final Decree Closing a Non-Subchapter V Chapter 11 Case</w:t>
      </w:r>
      <w:bookmarkEnd w:id="88"/>
      <w:r w:rsidRPr="006569F0">
        <w:t xml:space="preserve"> </w:t>
      </w:r>
    </w:p>
    <w:p w14:paraId="7A6801D4" w14:textId="77777777" w:rsidR="004C5066" w:rsidRPr="006569F0" w:rsidRDefault="004C5066" w:rsidP="003338D3">
      <w:pPr>
        <w:pStyle w:val="ListParagraph"/>
        <w:numPr>
          <w:ilvl w:val="0"/>
          <w:numId w:val="47"/>
        </w:numPr>
        <w:spacing w:before="0" w:after="160" w:line="259" w:lineRule="auto"/>
        <w:ind w:left="2160"/>
        <w:contextualSpacing w:val="0"/>
      </w:pPr>
      <w:r w:rsidRPr="006569F0">
        <w:rPr>
          <w:i/>
          <w:iCs/>
        </w:rPr>
        <w:lastRenderedPageBreak/>
        <w:t>Applicability</w:t>
      </w:r>
      <w:r w:rsidRPr="006569F0">
        <w:t>. This Local Rule only applies to cases under chapter 11 of the Bankruptcy Code, except cases under subchapter V.</w:t>
      </w:r>
    </w:p>
    <w:p w14:paraId="031B1BDA" w14:textId="77777777" w:rsidR="004C5066" w:rsidRPr="006569F0" w:rsidRDefault="004C5066" w:rsidP="003338D3">
      <w:pPr>
        <w:pStyle w:val="ListParagraph"/>
        <w:numPr>
          <w:ilvl w:val="0"/>
          <w:numId w:val="47"/>
        </w:numPr>
        <w:spacing w:before="0" w:after="160" w:line="259" w:lineRule="auto"/>
        <w:ind w:left="2160"/>
        <w:contextualSpacing w:val="0"/>
      </w:pPr>
      <w:r w:rsidRPr="006569F0">
        <w:rPr>
          <w:i/>
          <w:iCs/>
        </w:rPr>
        <w:t>Motion for final decree</w:t>
      </w:r>
      <w:r w:rsidRPr="006569F0">
        <w:t>. After an estate is fully administered, a reorganized debtor or a chapter 11 trustee may file a motion for a final decree using the court’s Local Form Number 3022-1(a). Notice of the motion must be served on all parties upon whom the plan was served with 28 days’ notice of the deadline to object.</w:t>
      </w:r>
    </w:p>
    <w:p w14:paraId="42083B29" w14:textId="77777777" w:rsidR="004C5066" w:rsidRPr="006569F0" w:rsidRDefault="004C5066" w:rsidP="003338D3">
      <w:pPr>
        <w:pStyle w:val="ListParagraph"/>
        <w:numPr>
          <w:ilvl w:val="1"/>
          <w:numId w:val="47"/>
        </w:numPr>
        <w:spacing w:before="0" w:after="160" w:line="259" w:lineRule="auto"/>
        <w:ind w:left="2970" w:hanging="810"/>
      </w:pPr>
      <w:r w:rsidRPr="006569F0">
        <w:t>The motion must be supported by one or more declarations made under penalty of perjury by persons with the requisite personal knowledge, unless relying on facts of which the court may take judicial notice, showing: (</w:t>
      </w:r>
      <w:proofErr w:type="spellStart"/>
      <w:r w:rsidRPr="006569F0">
        <w:t>i</w:t>
      </w:r>
      <w:proofErr w:type="spellEnd"/>
      <w:r w:rsidRPr="006569F0">
        <w:t xml:space="preserve">) the status of the estate’s administration, stating specifically whether the estate has been fully administered and (ii) the status of all pending related adversary proceedings and unresolved contested matters, including, as to either, any that are on appeal, describing for each its status. </w:t>
      </w:r>
    </w:p>
    <w:p w14:paraId="50D259E1" w14:textId="77777777" w:rsidR="004C5066" w:rsidRPr="006569F0" w:rsidRDefault="004C5066" w:rsidP="004C5066">
      <w:pPr>
        <w:pStyle w:val="ListParagraph"/>
        <w:spacing w:before="0" w:after="160" w:line="259" w:lineRule="auto"/>
        <w:ind w:left="2970"/>
      </w:pPr>
    </w:p>
    <w:p w14:paraId="30CEF03F" w14:textId="77777777" w:rsidR="004C5066" w:rsidRPr="006569F0" w:rsidRDefault="004C5066" w:rsidP="003338D3">
      <w:pPr>
        <w:pStyle w:val="ListParagraph"/>
        <w:numPr>
          <w:ilvl w:val="1"/>
          <w:numId w:val="47"/>
        </w:numPr>
        <w:spacing w:before="0" w:after="160" w:line="259" w:lineRule="auto"/>
        <w:ind w:left="2970" w:hanging="810"/>
      </w:pPr>
      <w:r w:rsidRPr="006569F0">
        <w:t>For chapter 11 plans confirmed under 11 U.S.C. §1141(d)(5), the declaration required by Local Rule 4004-2(b) must demonstrate that the debtor has completed all payments under the plan.</w:t>
      </w:r>
    </w:p>
    <w:p w14:paraId="0DE35CC2" w14:textId="77777777" w:rsidR="004C5066" w:rsidRPr="006569F0" w:rsidRDefault="004C5066" w:rsidP="004C5066">
      <w:pPr>
        <w:pStyle w:val="ListParagraph"/>
        <w:ind w:left="2160"/>
      </w:pPr>
    </w:p>
    <w:p w14:paraId="666A36F8" w14:textId="77777777" w:rsidR="004C5066" w:rsidRPr="006569F0" w:rsidRDefault="004C5066" w:rsidP="003338D3">
      <w:pPr>
        <w:pStyle w:val="ListParagraph"/>
        <w:numPr>
          <w:ilvl w:val="0"/>
          <w:numId w:val="47"/>
        </w:numPr>
        <w:spacing w:before="0" w:after="160" w:line="259" w:lineRule="auto"/>
        <w:ind w:left="2160"/>
      </w:pPr>
      <w:r w:rsidRPr="006569F0">
        <w:rPr>
          <w:i/>
          <w:iCs/>
        </w:rPr>
        <w:t>Motion for order closing case on interim basis</w:t>
      </w:r>
      <w:r w:rsidRPr="006569F0">
        <w:t xml:space="preserve">. </w:t>
      </w:r>
    </w:p>
    <w:p w14:paraId="13CBC6A7" w14:textId="77777777" w:rsidR="004C5066" w:rsidRPr="006569F0" w:rsidRDefault="004C5066" w:rsidP="004C5066">
      <w:pPr>
        <w:pStyle w:val="ListParagraph"/>
        <w:ind w:left="2160"/>
      </w:pPr>
    </w:p>
    <w:p w14:paraId="0B90A021" w14:textId="77777777" w:rsidR="004C5066" w:rsidRPr="006569F0" w:rsidRDefault="004C5066" w:rsidP="003338D3">
      <w:pPr>
        <w:pStyle w:val="ListParagraph"/>
        <w:numPr>
          <w:ilvl w:val="0"/>
          <w:numId w:val="49"/>
        </w:numPr>
        <w:spacing w:before="0" w:after="160" w:line="259" w:lineRule="auto"/>
        <w:ind w:left="2970" w:hanging="810"/>
      </w:pPr>
      <w:r w:rsidRPr="006569F0">
        <w:t>If a chapter 11 estate is substantially consummated, but not fully administered, a reorganized debtor or chapter 11 trustee may file a motion to close the case on an interim basis using the court’s Local Form Number 3022-1(b). Notice of the motion must be served on all parties upon whom the plan was served with 28 days’ notice of the deadline to object. The motion must be supported by a declaration under penalty of perjury showing that the estate has been substantially consummated and explaining why it cannot be fully administered promptly.</w:t>
      </w:r>
    </w:p>
    <w:p w14:paraId="465BD2F3" w14:textId="77777777" w:rsidR="004C5066" w:rsidRPr="006569F0" w:rsidRDefault="004C5066" w:rsidP="004C5066">
      <w:pPr>
        <w:pStyle w:val="ListParagraph"/>
        <w:spacing w:before="0" w:after="160" w:line="259" w:lineRule="auto"/>
        <w:ind w:left="2970"/>
      </w:pPr>
    </w:p>
    <w:p w14:paraId="4BB8A0A0" w14:textId="77777777" w:rsidR="004C5066" w:rsidRPr="006569F0" w:rsidRDefault="004C5066" w:rsidP="003338D3">
      <w:pPr>
        <w:pStyle w:val="ListParagraph"/>
        <w:numPr>
          <w:ilvl w:val="0"/>
          <w:numId w:val="49"/>
        </w:numPr>
        <w:spacing w:before="0" w:after="160" w:line="259" w:lineRule="auto"/>
        <w:ind w:left="2970" w:hanging="810"/>
      </w:pPr>
      <w:r w:rsidRPr="006569F0">
        <w:t>If a chapter 11 case is closed pursuant to Rule 3022-1(b), the debtor may thereafter file a motion to reopen the bankruptcy case to request further relief, including but not limited to a final decree and order closing the case under Local Rule 3022-1(a), or a request for a discharge under Local Rule 4004-2.</w:t>
      </w:r>
    </w:p>
    <w:p w14:paraId="04F6E6A1" w14:textId="77777777" w:rsidR="004C5066" w:rsidRPr="006569F0" w:rsidRDefault="004C5066" w:rsidP="004C5066">
      <w:pPr>
        <w:pStyle w:val="ListParagraph"/>
      </w:pPr>
    </w:p>
    <w:p w14:paraId="0EFA736D" w14:textId="7A7C636B" w:rsidR="004C5066" w:rsidRPr="006569F0" w:rsidRDefault="004C5066" w:rsidP="009E545F">
      <w:pPr>
        <w:pStyle w:val="Heading1"/>
      </w:pPr>
      <w:bookmarkStart w:id="89" w:name="_Toc200445146"/>
      <w:r w:rsidRPr="006569F0">
        <w:t>LR 3022-2</w:t>
      </w:r>
      <w:r w:rsidR="0076678C" w:rsidRPr="006569F0">
        <w:tab/>
      </w:r>
      <w:r w:rsidRPr="006569F0">
        <w:t>Closing Cases Under Subchapter V of Chapter 11: Final Reports and Final Decrees</w:t>
      </w:r>
      <w:bookmarkEnd w:id="89"/>
    </w:p>
    <w:p w14:paraId="392AD445" w14:textId="77777777" w:rsidR="004C5066" w:rsidRPr="006569F0" w:rsidRDefault="004C5066" w:rsidP="003338D3">
      <w:pPr>
        <w:pStyle w:val="ListParagraph"/>
        <w:numPr>
          <w:ilvl w:val="0"/>
          <w:numId w:val="48"/>
        </w:numPr>
        <w:spacing w:before="0" w:after="160" w:line="259" w:lineRule="auto"/>
        <w:ind w:left="2250" w:hanging="810"/>
      </w:pPr>
      <w:r w:rsidRPr="006569F0">
        <w:rPr>
          <w:i/>
          <w:iCs/>
        </w:rPr>
        <w:lastRenderedPageBreak/>
        <w:t>Applicability</w:t>
      </w:r>
      <w:r w:rsidRPr="006569F0">
        <w:t>. This Local Rule only applies to cases under subchapter V of chapter 11 of the Bankruptcy Code.</w:t>
      </w:r>
    </w:p>
    <w:p w14:paraId="3B1E3355" w14:textId="77777777" w:rsidR="004C5066" w:rsidRPr="006569F0" w:rsidRDefault="004C5066" w:rsidP="004C5066">
      <w:pPr>
        <w:pStyle w:val="ListParagraph"/>
        <w:ind w:left="2250" w:hanging="810"/>
      </w:pPr>
    </w:p>
    <w:p w14:paraId="10A41CAC" w14:textId="77777777" w:rsidR="004C5066" w:rsidRPr="006569F0" w:rsidRDefault="004C5066" w:rsidP="003338D3">
      <w:pPr>
        <w:pStyle w:val="ListParagraph"/>
        <w:numPr>
          <w:ilvl w:val="0"/>
          <w:numId w:val="48"/>
        </w:numPr>
        <w:spacing w:before="0" w:after="160" w:line="259" w:lineRule="auto"/>
        <w:ind w:left="2250" w:hanging="810"/>
        <w:contextualSpacing w:val="0"/>
      </w:pPr>
      <w:bookmarkStart w:id="90" w:name="_Hlk198571457"/>
      <w:r w:rsidRPr="006569F0">
        <w:rPr>
          <w:i/>
          <w:iCs/>
        </w:rPr>
        <w:t>Cases in which the debtor confirms a plan under 11 U.S.C. §1191(a)</w:t>
      </w:r>
      <w:r w:rsidRPr="006569F0">
        <w:t>. In cases in which the debtor confirms a plan under 11 U.S.C. §1191(a):</w:t>
      </w:r>
    </w:p>
    <w:bookmarkEnd w:id="90"/>
    <w:p w14:paraId="02ECAF55" w14:textId="77777777" w:rsidR="004C5066" w:rsidRPr="006569F0" w:rsidRDefault="004C5066" w:rsidP="003338D3">
      <w:pPr>
        <w:pStyle w:val="ListParagraph"/>
        <w:numPr>
          <w:ilvl w:val="1"/>
          <w:numId w:val="48"/>
        </w:numPr>
        <w:spacing w:before="0" w:after="160" w:line="259" w:lineRule="auto"/>
        <w:ind w:left="3060" w:hanging="900"/>
      </w:pPr>
      <w:r w:rsidRPr="006569F0">
        <w:t>Subchapter V final report and account. The court may close the case if the case is fully administered and</w:t>
      </w:r>
    </w:p>
    <w:p w14:paraId="4D0EEFDF" w14:textId="77777777" w:rsidR="004C5066" w:rsidRPr="006569F0" w:rsidRDefault="004C5066" w:rsidP="003338D3">
      <w:pPr>
        <w:pStyle w:val="ListParagraph"/>
        <w:numPr>
          <w:ilvl w:val="2"/>
          <w:numId w:val="48"/>
        </w:numPr>
        <w:tabs>
          <w:tab w:val="left" w:pos="3960"/>
        </w:tabs>
        <w:spacing w:before="0" w:after="160" w:line="259" w:lineRule="auto"/>
        <w:ind w:left="3960" w:hanging="900"/>
        <w:contextualSpacing w:val="0"/>
      </w:pPr>
      <w:r w:rsidRPr="006569F0">
        <w:t xml:space="preserve">the debtor files a motion for final decree under Local Rule 3022-1(a), </w:t>
      </w:r>
    </w:p>
    <w:p w14:paraId="51152D5B" w14:textId="77777777" w:rsidR="004C5066" w:rsidRPr="006569F0" w:rsidRDefault="004C5066" w:rsidP="003338D3">
      <w:pPr>
        <w:pStyle w:val="ListParagraph"/>
        <w:numPr>
          <w:ilvl w:val="2"/>
          <w:numId w:val="48"/>
        </w:numPr>
        <w:tabs>
          <w:tab w:val="left" w:pos="3960"/>
        </w:tabs>
        <w:spacing w:before="0" w:after="160" w:line="259" w:lineRule="auto"/>
        <w:ind w:left="3960" w:hanging="900"/>
        <w:contextualSpacing w:val="0"/>
      </w:pPr>
      <w:r w:rsidRPr="006569F0">
        <w:t>The subchapter V trustee has submitted a final report and, if the trustee received funds under 11 U.S.C. §1194, files an account of administration of the estate, and</w:t>
      </w:r>
    </w:p>
    <w:p w14:paraId="3479E9C1" w14:textId="77777777" w:rsidR="004C5066" w:rsidRPr="006569F0" w:rsidRDefault="004C5066" w:rsidP="003338D3">
      <w:pPr>
        <w:pStyle w:val="ListParagraph"/>
        <w:numPr>
          <w:ilvl w:val="2"/>
          <w:numId w:val="48"/>
        </w:numPr>
        <w:tabs>
          <w:tab w:val="left" w:pos="3960"/>
        </w:tabs>
        <w:spacing w:before="0" w:after="160" w:line="259" w:lineRule="auto"/>
        <w:ind w:left="3960" w:hanging="900"/>
        <w:contextualSpacing w:val="0"/>
      </w:pPr>
      <w:r w:rsidRPr="006569F0">
        <w:t>all motions and final reports filed under this subsection have been served on all parties upon whom the plan was served with 28 days’ notice of a deadline to object.</w:t>
      </w:r>
    </w:p>
    <w:p w14:paraId="440967F5" w14:textId="77777777" w:rsidR="004C5066" w:rsidRPr="006569F0" w:rsidRDefault="004C5066" w:rsidP="003338D3">
      <w:pPr>
        <w:pStyle w:val="ListParagraph"/>
        <w:numPr>
          <w:ilvl w:val="1"/>
          <w:numId w:val="48"/>
        </w:numPr>
        <w:spacing w:before="0" w:after="160" w:line="259" w:lineRule="auto"/>
        <w:ind w:left="3060" w:hanging="900"/>
      </w:pPr>
      <w:r w:rsidRPr="006569F0">
        <w:t xml:space="preserve">Closing on interim basis. A debtor may seek closure on an interim basis under Local Rule 3022-1(b).  </w:t>
      </w:r>
    </w:p>
    <w:p w14:paraId="37E5E97C" w14:textId="77777777" w:rsidR="004C5066" w:rsidRPr="006569F0" w:rsidRDefault="004C5066" w:rsidP="004C5066">
      <w:pPr>
        <w:pStyle w:val="ListParagraph"/>
        <w:ind w:left="1440"/>
      </w:pPr>
    </w:p>
    <w:p w14:paraId="0A3B1ED4" w14:textId="77777777" w:rsidR="004C5066" w:rsidRPr="006569F0" w:rsidRDefault="004C5066" w:rsidP="003338D3">
      <w:pPr>
        <w:pStyle w:val="ListParagraph"/>
        <w:numPr>
          <w:ilvl w:val="0"/>
          <w:numId w:val="48"/>
        </w:numPr>
        <w:spacing w:before="0" w:after="160" w:line="259" w:lineRule="auto"/>
        <w:ind w:left="2340" w:hanging="900"/>
        <w:contextualSpacing w:val="0"/>
      </w:pPr>
      <w:r w:rsidRPr="006569F0">
        <w:rPr>
          <w:i/>
          <w:iCs/>
        </w:rPr>
        <w:t>Cases in which the debtor confirms a plan under 11 U.S.C. §1191(b)</w:t>
      </w:r>
      <w:r w:rsidRPr="006569F0">
        <w:t>. In cases in which the debtor confirms a plan under 11 U.S.C. §1191(b):</w:t>
      </w:r>
    </w:p>
    <w:p w14:paraId="191A6A42" w14:textId="77777777" w:rsidR="004C5066" w:rsidRPr="006569F0" w:rsidRDefault="004C5066" w:rsidP="003338D3">
      <w:pPr>
        <w:pStyle w:val="ListParagraph"/>
        <w:numPr>
          <w:ilvl w:val="1"/>
          <w:numId w:val="48"/>
        </w:numPr>
        <w:spacing w:before="0" w:after="160" w:line="259" w:lineRule="auto"/>
        <w:ind w:left="3060" w:hanging="900"/>
        <w:contextualSpacing w:val="0"/>
      </w:pPr>
      <w:r w:rsidRPr="006569F0">
        <w:t>Subchapter V final report and account and final decree. No later than 60 days after the final distribution to creditors,</w:t>
      </w:r>
    </w:p>
    <w:p w14:paraId="256B2525" w14:textId="77777777" w:rsidR="004C5066" w:rsidRPr="006569F0" w:rsidRDefault="004C5066" w:rsidP="003338D3">
      <w:pPr>
        <w:pStyle w:val="ListParagraph"/>
        <w:numPr>
          <w:ilvl w:val="2"/>
          <w:numId w:val="48"/>
        </w:numPr>
        <w:spacing w:before="0" w:after="160" w:line="259" w:lineRule="auto"/>
        <w:ind w:left="3960" w:hanging="900"/>
        <w:contextualSpacing w:val="0"/>
      </w:pPr>
      <w:r w:rsidRPr="006569F0">
        <w:t>the debtor must file (</w:t>
      </w:r>
      <w:proofErr w:type="spellStart"/>
      <w:r w:rsidRPr="006569F0">
        <w:t>i</w:t>
      </w:r>
      <w:proofErr w:type="spellEnd"/>
      <w:r w:rsidRPr="006569F0">
        <w:t xml:space="preserve">) a subchapter V final report and account of administration of the estate and (ii) a motion for final decree under Local Rule 3022-1(a).  </w:t>
      </w:r>
    </w:p>
    <w:p w14:paraId="1A7CB4A4" w14:textId="77777777" w:rsidR="004C5066" w:rsidRPr="006569F0" w:rsidRDefault="004C5066" w:rsidP="003338D3">
      <w:pPr>
        <w:pStyle w:val="ListParagraph"/>
        <w:numPr>
          <w:ilvl w:val="2"/>
          <w:numId w:val="48"/>
        </w:numPr>
        <w:spacing w:before="0" w:after="160" w:line="259" w:lineRule="auto"/>
        <w:ind w:left="3960" w:hanging="900"/>
        <w:contextualSpacing w:val="0"/>
      </w:pPr>
      <w:r w:rsidRPr="006569F0">
        <w:t>the subchapter V trustee must file a final report, if the trustee has received funds under 11 U.S.C. §1194.</w:t>
      </w:r>
    </w:p>
    <w:p w14:paraId="3D2AB3E5" w14:textId="77777777" w:rsidR="004C5066" w:rsidRPr="006569F0" w:rsidRDefault="004C5066" w:rsidP="003338D3">
      <w:pPr>
        <w:pStyle w:val="ListParagraph"/>
        <w:numPr>
          <w:ilvl w:val="2"/>
          <w:numId w:val="48"/>
        </w:numPr>
        <w:spacing w:before="0" w:after="160" w:line="259" w:lineRule="auto"/>
        <w:ind w:left="3960" w:hanging="900"/>
        <w:contextualSpacing w:val="0"/>
      </w:pPr>
      <w:r w:rsidRPr="006569F0">
        <w:t>the debtor or subchapter V trustee filing a motion or final report under this subsection must serve all parties upon whom the plan was served with 28 days’ notice of a deadline to object.</w:t>
      </w:r>
    </w:p>
    <w:p w14:paraId="2A443A80" w14:textId="77777777" w:rsidR="004C5066" w:rsidRPr="006569F0" w:rsidRDefault="004C5066" w:rsidP="003338D3">
      <w:pPr>
        <w:pStyle w:val="ListParagraph"/>
        <w:numPr>
          <w:ilvl w:val="1"/>
          <w:numId w:val="48"/>
        </w:numPr>
        <w:spacing w:before="0" w:after="160" w:line="259" w:lineRule="auto"/>
        <w:ind w:left="3060" w:hanging="900"/>
      </w:pPr>
      <w:r w:rsidRPr="006569F0">
        <w:t>Discharge of the subchapter V trustee. Unless ordered otherwise, the court’s entry of the final decree discharges the subchapter V trustee and terminates the trustee’s service.</w:t>
      </w:r>
    </w:p>
    <w:p w14:paraId="734F9AA6" w14:textId="77777777" w:rsidR="004C5066" w:rsidRPr="006569F0" w:rsidRDefault="004C5066" w:rsidP="00112FBA">
      <w:pPr>
        <w:pStyle w:val="ListParagraph"/>
        <w:ind w:left="0"/>
        <w:contextualSpacing w:val="0"/>
        <w:rPr>
          <w:b/>
          <w:bCs/>
        </w:rPr>
      </w:pPr>
    </w:p>
    <w:p w14:paraId="660EB496" w14:textId="442D4F93" w:rsidR="009774CB" w:rsidRPr="006569F0" w:rsidRDefault="009774CB" w:rsidP="009E545F">
      <w:pPr>
        <w:pStyle w:val="Heading1"/>
      </w:pPr>
      <w:bookmarkStart w:id="91" w:name="_Toc200445147"/>
      <w:r w:rsidRPr="006569F0">
        <w:t>LR 4001</w:t>
      </w:r>
      <w:r w:rsidR="006E52EB" w:rsidRPr="006569F0">
        <w:t>-1</w:t>
      </w:r>
      <w:r w:rsidRPr="006569F0">
        <w:tab/>
        <w:t>Pre</w:t>
      </w:r>
      <w:r w:rsidR="00331724" w:rsidRPr="006569F0">
        <w:t>c</w:t>
      </w:r>
      <w:r w:rsidRPr="006569F0">
        <w:t>onfirmation Adequate Protection Payments</w:t>
      </w:r>
      <w:bookmarkEnd w:id="86"/>
      <w:bookmarkEnd w:id="87"/>
      <w:bookmarkEnd w:id="91"/>
    </w:p>
    <w:p w14:paraId="69A30F7A" w14:textId="0EDFCE70" w:rsidR="0055473D" w:rsidRPr="006569F0" w:rsidRDefault="009774CB" w:rsidP="003338D3">
      <w:pPr>
        <w:pStyle w:val="ListParagraph"/>
        <w:numPr>
          <w:ilvl w:val="0"/>
          <w:numId w:val="8"/>
        </w:numPr>
        <w:contextualSpacing w:val="0"/>
      </w:pPr>
      <w:r w:rsidRPr="006569F0">
        <w:rPr>
          <w:i/>
          <w:iCs/>
        </w:rPr>
        <w:lastRenderedPageBreak/>
        <w:t>Preconfirmation adequate protection payment requirements</w:t>
      </w:r>
      <w:r w:rsidRPr="006569F0">
        <w:t>.</w:t>
      </w:r>
    </w:p>
    <w:p w14:paraId="4F4EB32A" w14:textId="0973F268" w:rsidR="0055473D" w:rsidRPr="006569F0" w:rsidRDefault="00BA6D19" w:rsidP="003338D3">
      <w:pPr>
        <w:pStyle w:val="ListParagraph"/>
        <w:numPr>
          <w:ilvl w:val="1"/>
          <w:numId w:val="8"/>
        </w:numPr>
        <w:contextualSpacing w:val="0"/>
      </w:pPr>
      <w:r w:rsidRPr="006569F0">
        <w:t>T</w:t>
      </w:r>
      <w:r w:rsidR="0055473D" w:rsidRPr="006569F0">
        <w:t xml:space="preserve">he Chapter 13 trustee </w:t>
      </w:r>
      <w:r w:rsidR="00C75BA0" w:rsidRPr="006569F0">
        <w:t xml:space="preserve">must </w:t>
      </w:r>
      <w:r w:rsidR="0055473D" w:rsidRPr="006569F0">
        <w:t xml:space="preserve">make preconfirmation adequate protection payments </w:t>
      </w:r>
      <w:r w:rsidR="00C75BA0" w:rsidRPr="006569F0">
        <w:t>provided for in a proposed</w:t>
      </w:r>
      <w:r w:rsidR="0055473D" w:rsidRPr="006569F0">
        <w:t xml:space="preserve"> chapter 13 plan or court order, or any available portion of those payments, from any funds available for that purpose received before the date of the entry of </w:t>
      </w:r>
      <w:r w:rsidR="00053319" w:rsidRPr="006569F0">
        <w:t>an</w:t>
      </w:r>
      <w:r w:rsidR="0055473D" w:rsidRPr="006569F0">
        <w:t xml:space="preserve"> order of dismissal.</w:t>
      </w:r>
    </w:p>
    <w:p w14:paraId="77EAA420" w14:textId="6E609257" w:rsidR="0055473D" w:rsidRPr="006569F0" w:rsidRDefault="0055473D" w:rsidP="003338D3">
      <w:pPr>
        <w:pStyle w:val="ListParagraph"/>
        <w:numPr>
          <w:ilvl w:val="1"/>
          <w:numId w:val="8"/>
        </w:numPr>
        <w:contextualSpacing w:val="0"/>
      </w:pPr>
      <w:r w:rsidRPr="006569F0">
        <w:t>The Chapter 13 trustee may make adequate protection payments conforming to this Local Rule in the ordinary course of the trustee’s business from funds in the case as they become available for distribution to claimants.</w:t>
      </w:r>
    </w:p>
    <w:p w14:paraId="0B75FF67" w14:textId="32A8BC6A" w:rsidR="0055473D" w:rsidRPr="006569F0" w:rsidRDefault="007B5606" w:rsidP="003338D3">
      <w:pPr>
        <w:pStyle w:val="ListParagraph"/>
        <w:numPr>
          <w:ilvl w:val="1"/>
          <w:numId w:val="8"/>
        </w:numPr>
        <w:contextualSpacing w:val="0"/>
      </w:pPr>
      <w:r w:rsidRPr="006569F0">
        <w:t>A trustee is not required to make pre</w:t>
      </w:r>
      <w:r w:rsidR="0055473D" w:rsidRPr="006569F0">
        <w:t xml:space="preserve">confirmation adequate protection payments </w:t>
      </w:r>
      <w:r w:rsidRPr="006569F0">
        <w:t>if</w:t>
      </w:r>
      <w:r w:rsidR="0055473D" w:rsidRPr="006569F0">
        <w:t>:</w:t>
      </w:r>
    </w:p>
    <w:p w14:paraId="38758E80" w14:textId="7423ED5E" w:rsidR="00CC76CA" w:rsidRPr="006569F0" w:rsidRDefault="009774CB" w:rsidP="003338D3">
      <w:pPr>
        <w:pStyle w:val="ListParagraph"/>
        <w:numPr>
          <w:ilvl w:val="2"/>
          <w:numId w:val="8"/>
        </w:numPr>
        <w:ind w:left="3780"/>
        <w:contextualSpacing w:val="0"/>
      </w:pPr>
      <w:r w:rsidRPr="006569F0">
        <w:t xml:space="preserve">The debtor </w:t>
      </w:r>
      <w:r w:rsidR="007B5606" w:rsidRPr="006569F0">
        <w:t xml:space="preserve">has not </w:t>
      </w:r>
      <w:r w:rsidRPr="006569F0">
        <w:t>list</w:t>
      </w:r>
      <w:r w:rsidR="007B5606" w:rsidRPr="006569F0">
        <w:t>ed</w:t>
      </w:r>
      <w:r w:rsidRPr="006569F0">
        <w:t xml:space="preserve"> the secured creditor’s name and a sum certain to be paid to the creditor</w:t>
      </w:r>
      <w:r w:rsidR="007B5606" w:rsidRPr="006569F0">
        <w:t xml:space="preserve"> or</w:t>
      </w:r>
    </w:p>
    <w:p w14:paraId="2F905DFC" w14:textId="763A1ED3" w:rsidR="00CC76CA" w:rsidRPr="006569F0" w:rsidRDefault="00E7272B" w:rsidP="003338D3">
      <w:pPr>
        <w:pStyle w:val="ListParagraph"/>
        <w:numPr>
          <w:ilvl w:val="2"/>
          <w:numId w:val="8"/>
        </w:numPr>
        <w:ind w:left="3780"/>
        <w:contextualSpacing w:val="0"/>
      </w:pPr>
      <w:r w:rsidRPr="006569F0">
        <w:t xml:space="preserve">The secured creditor </w:t>
      </w:r>
      <w:r w:rsidR="007B5606" w:rsidRPr="006569F0">
        <w:t>has not</w:t>
      </w:r>
      <w:r w:rsidRPr="006569F0">
        <w:t xml:space="preserve"> file</w:t>
      </w:r>
      <w:r w:rsidR="007B5606" w:rsidRPr="006569F0">
        <w:t>d</w:t>
      </w:r>
      <w:r w:rsidRPr="006569F0">
        <w:t xml:space="preserve"> a</w:t>
      </w:r>
      <w:r w:rsidR="009774CB" w:rsidRPr="006569F0">
        <w:t xml:space="preserve"> proof of claim</w:t>
      </w:r>
      <w:r w:rsidR="007B5606" w:rsidRPr="006569F0">
        <w:t xml:space="preserve"> alleging a secured claim for which the plan proposes adequate protection payments</w:t>
      </w:r>
      <w:r w:rsidR="009774CB" w:rsidRPr="006569F0">
        <w:t>.</w:t>
      </w:r>
    </w:p>
    <w:p w14:paraId="1ABCC21B" w14:textId="1C19A10D" w:rsidR="00CC76CA" w:rsidRPr="006569F0" w:rsidRDefault="009774CB" w:rsidP="003338D3">
      <w:pPr>
        <w:pStyle w:val="ListParagraph"/>
        <w:numPr>
          <w:ilvl w:val="0"/>
          <w:numId w:val="8"/>
        </w:numPr>
        <w:contextualSpacing w:val="0"/>
      </w:pPr>
      <w:r w:rsidRPr="006569F0">
        <w:rPr>
          <w:i/>
          <w:iCs/>
        </w:rPr>
        <w:t>Payment methodology</w:t>
      </w:r>
      <w:r w:rsidR="0055473D" w:rsidRPr="006569F0">
        <w:rPr>
          <w:i/>
          <w:iCs/>
        </w:rPr>
        <w:t xml:space="preserve"> and effect on claim amount</w:t>
      </w:r>
      <w:r w:rsidRPr="006569F0">
        <w:t xml:space="preserve">. The Chapter 13 trustee must make all adequate protection payments subject to this Local Rule </w:t>
      </w:r>
      <w:r w:rsidR="00B032AD" w:rsidRPr="006569F0">
        <w:t>as</w:t>
      </w:r>
      <w:r w:rsidRPr="006569F0">
        <w:t xml:space="preserve"> provided for in the </w:t>
      </w:r>
      <w:r w:rsidR="00B032AD" w:rsidRPr="006569F0">
        <w:t xml:space="preserve">proposed </w:t>
      </w:r>
      <w:r w:rsidRPr="006569F0">
        <w:t>Chapter 13 plan</w:t>
      </w:r>
      <w:r w:rsidR="00B032AD" w:rsidRPr="006569F0">
        <w:t>;</w:t>
      </w:r>
      <w:r w:rsidRPr="006569F0">
        <w:t xml:space="preserve"> unless the plan provides otherwise in clear and conspicuous language</w:t>
      </w:r>
      <w:r w:rsidR="00B032AD" w:rsidRPr="006569F0">
        <w:t>, the trustee will make adequate protection payments in equal monthly amounts</w:t>
      </w:r>
      <w:r w:rsidRPr="006569F0">
        <w:t>.</w:t>
      </w:r>
      <w:r w:rsidR="0055473D" w:rsidRPr="006569F0">
        <w:t xml:space="preserve"> </w:t>
      </w:r>
      <w:r w:rsidR="00B032AD" w:rsidRPr="006569F0">
        <w:t>Adequate protection payments reduce the</w:t>
      </w:r>
      <w:r w:rsidR="0055473D" w:rsidRPr="006569F0">
        <w:t xml:space="preserve"> principal amount of </w:t>
      </w:r>
      <w:r w:rsidR="00B032AD" w:rsidRPr="006569F0">
        <w:t xml:space="preserve">the related allowed secured claim </w:t>
      </w:r>
      <w:r w:rsidR="0055473D" w:rsidRPr="006569F0">
        <w:t>unless the court orders otherwise.</w:t>
      </w:r>
    </w:p>
    <w:p w14:paraId="32CEABEF" w14:textId="29726B29" w:rsidR="00CC76CA" w:rsidRPr="006569F0" w:rsidRDefault="009774CB" w:rsidP="003338D3">
      <w:pPr>
        <w:pStyle w:val="ListParagraph"/>
        <w:numPr>
          <w:ilvl w:val="0"/>
          <w:numId w:val="8"/>
        </w:numPr>
        <w:contextualSpacing w:val="0"/>
      </w:pPr>
      <w:r w:rsidRPr="006569F0">
        <w:rPr>
          <w:i/>
          <w:iCs/>
        </w:rPr>
        <w:t>Objections</w:t>
      </w:r>
      <w:r w:rsidRPr="006569F0">
        <w:t>. Pursuant to 11 U.S.C. §</w:t>
      </w:r>
      <w:r w:rsidR="00CC76CA" w:rsidRPr="006569F0">
        <w:t> </w:t>
      </w:r>
      <w:r w:rsidRPr="006569F0">
        <w:t xml:space="preserve">1326(a)(3), </w:t>
      </w:r>
      <w:r w:rsidR="00673B9A" w:rsidRPr="006569F0">
        <w:t xml:space="preserve">interested parties </w:t>
      </w:r>
      <w:r w:rsidRPr="006569F0">
        <w:t xml:space="preserve">may </w:t>
      </w:r>
      <w:r w:rsidR="00673B9A" w:rsidRPr="006569F0">
        <w:t xml:space="preserve">object to the payment of </w:t>
      </w:r>
      <w:r w:rsidRPr="006569F0">
        <w:t xml:space="preserve">adequate protection </w:t>
      </w:r>
      <w:r w:rsidR="00673B9A" w:rsidRPr="006569F0">
        <w:t xml:space="preserve">as </w:t>
      </w:r>
      <w:r w:rsidRPr="006569F0">
        <w:t xml:space="preserve">provided </w:t>
      </w:r>
      <w:r w:rsidR="00673B9A" w:rsidRPr="006569F0">
        <w:t>in a proposed plan or otherwise</w:t>
      </w:r>
      <w:r w:rsidRPr="006569F0">
        <w:t xml:space="preserve">. </w:t>
      </w:r>
      <w:r w:rsidR="00673B9A" w:rsidRPr="006569F0">
        <w:t xml:space="preserve">If an objection is filed to adequate protection payments provided for in an unconfirmed plan, the </w:t>
      </w:r>
      <w:r w:rsidRPr="006569F0">
        <w:t xml:space="preserve">Chapter 13 trustee may continue to make </w:t>
      </w:r>
      <w:r w:rsidR="00673B9A" w:rsidRPr="006569F0">
        <w:t>those payments</w:t>
      </w:r>
      <w:r w:rsidRPr="006569F0">
        <w:t xml:space="preserve"> </w:t>
      </w:r>
      <w:r w:rsidR="00673B9A" w:rsidRPr="006569F0">
        <w:t xml:space="preserve">unless </w:t>
      </w:r>
      <w:r w:rsidRPr="006569F0">
        <w:t>the court orders otherwise.</w:t>
      </w:r>
    </w:p>
    <w:p w14:paraId="0C7D16A6" w14:textId="5D8D0FF6" w:rsidR="0055473D" w:rsidRPr="006569F0" w:rsidRDefault="0055473D" w:rsidP="003338D3">
      <w:pPr>
        <w:pStyle w:val="ListParagraph"/>
        <w:numPr>
          <w:ilvl w:val="0"/>
          <w:numId w:val="8"/>
        </w:numPr>
        <w:contextualSpacing w:val="0"/>
      </w:pPr>
      <w:r w:rsidRPr="006569F0">
        <w:rPr>
          <w:i/>
          <w:iCs/>
        </w:rPr>
        <w:t>Preconfirmation adequate protection payments to a lessor of personal property</w:t>
      </w:r>
      <w:r w:rsidRPr="006569F0">
        <w:t xml:space="preserve">. </w:t>
      </w:r>
      <w:r w:rsidR="00673B9A" w:rsidRPr="006569F0">
        <w:t>If the debtor leases personal property, the</w:t>
      </w:r>
      <w:r w:rsidRPr="006569F0">
        <w:t xml:space="preserve"> debtor must pay </w:t>
      </w:r>
      <w:r w:rsidR="00673B9A" w:rsidRPr="006569F0">
        <w:t xml:space="preserve">the lessor </w:t>
      </w:r>
      <w:r w:rsidRPr="006569F0">
        <w:t xml:space="preserve">directly all </w:t>
      </w:r>
      <w:r w:rsidR="00673B9A" w:rsidRPr="006569F0">
        <w:t xml:space="preserve">scheduled lease </w:t>
      </w:r>
      <w:r w:rsidRPr="006569F0">
        <w:t xml:space="preserve">payments that become due </w:t>
      </w:r>
      <w:r w:rsidR="00782B51" w:rsidRPr="006569F0">
        <w:t xml:space="preserve">in the ordinary course (and without acceleration) </w:t>
      </w:r>
      <w:r w:rsidRPr="006569F0">
        <w:t xml:space="preserve">after the date of the order for relief. </w:t>
      </w:r>
      <w:r w:rsidR="00782B51" w:rsidRPr="006569F0">
        <w:t>T</w:t>
      </w:r>
      <w:r w:rsidRPr="006569F0">
        <w:t xml:space="preserve">he debtor is presumed </w:t>
      </w:r>
      <w:r w:rsidR="00782B51" w:rsidRPr="006569F0">
        <w:t xml:space="preserve">for purposes of plan confirmation </w:t>
      </w:r>
      <w:r w:rsidRPr="006569F0">
        <w:t>to have made these payments as required under 11 U.S.C. § 1326(a)</w:t>
      </w:r>
      <w:r w:rsidR="00782B51" w:rsidRPr="006569F0">
        <w:t>, unless an objection or other filing contends otherwise</w:t>
      </w:r>
      <w:r w:rsidRPr="006569F0">
        <w:t>.</w:t>
      </w:r>
    </w:p>
    <w:p w14:paraId="6F5EB872" w14:textId="569AB81C" w:rsidR="008F0A96" w:rsidRPr="006569F0" w:rsidRDefault="008F0A96" w:rsidP="009E545F">
      <w:pPr>
        <w:pStyle w:val="Heading1"/>
      </w:pPr>
      <w:bookmarkStart w:id="92" w:name="_Toc149225326"/>
      <w:bookmarkStart w:id="93" w:name="_Toc149557880"/>
      <w:bookmarkStart w:id="94" w:name="_Toc200445148"/>
      <w:r w:rsidRPr="006569F0">
        <w:t>LR 4001</w:t>
      </w:r>
      <w:r w:rsidR="006E52EB" w:rsidRPr="006569F0">
        <w:t>-2</w:t>
      </w:r>
      <w:r w:rsidRPr="006569F0">
        <w:tab/>
        <w:t>Motions for Relief from Stay</w:t>
      </w:r>
      <w:bookmarkEnd w:id="92"/>
      <w:bookmarkEnd w:id="93"/>
      <w:bookmarkEnd w:id="94"/>
    </w:p>
    <w:p w14:paraId="698F3F57" w14:textId="509F8CC8" w:rsidR="00FD2C32" w:rsidRPr="006569F0" w:rsidRDefault="00FD2C32" w:rsidP="003338D3">
      <w:pPr>
        <w:pStyle w:val="BodyText"/>
        <w:numPr>
          <w:ilvl w:val="0"/>
          <w:numId w:val="9"/>
        </w:numPr>
        <w:tabs>
          <w:tab w:val="left" w:pos="2260"/>
          <w:tab w:val="left" w:pos="3534"/>
        </w:tabs>
        <w:autoSpaceDE/>
        <w:autoSpaceDN/>
        <w:spacing w:before="240" w:after="240"/>
        <w:ind w:right="291"/>
        <w:rPr>
          <w:rFonts w:ascii="Times New Roman" w:hAnsi="Times New Roman" w:cs="Times New Roman"/>
        </w:rPr>
      </w:pPr>
      <w:r w:rsidRPr="006569F0">
        <w:rPr>
          <w:rFonts w:ascii="Times New Roman" w:hAnsi="Times New Roman" w:cs="Times New Roman"/>
          <w:i/>
          <w:iCs/>
        </w:rPr>
        <w:t>Fourteen</w:t>
      </w:r>
      <w:r w:rsidR="002B5232" w:rsidRPr="006569F0">
        <w:rPr>
          <w:rFonts w:ascii="Times New Roman" w:hAnsi="Times New Roman" w:cs="Times New Roman"/>
          <w:i/>
          <w:iCs/>
        </w:rPr>
        <w:t>-d</w:t>
      </w:r>
      <w:r w:rsidRPr="006569F0">
        <w:rPr>
          <w:rFonts w:ascii="Times New Roman" w:hAnsi="Times New Roman" w:cs="Times New Roman"/>
          <w:i/>
          <w:iCs/>
        </w:rPr>
        <w:t xml:space="preserve">ay </w:t>
      </w:r>
      <w:r w:rsidR="002B5232" w:rsidRPr="006569F0">
        <w:rPr>
          <w:rFonts w:ascii="Times New Roman" w:hAnsi="Times New Roman" w:cs="Times New Roman"/>
          <w:i/>
          <w:iCs/>
        </w:rPr>
        <w:t>objection p</w:t>
      </w:r>
      <w:r w:rsidRPr="006569F0">
        <w:rPr>
          <w:rFonts w:ascii="Times New Roman" w:hAnsi="Times New Roman" w:cs="Times New Roman"/>
          <w:i/>
          <w:iCs/>
        </w:rPr>
        <w:t xml:space="preserve">eriod </w:t>
      </w:r>
      <w:r w:rsidR="002B5232" w:rsidRPr="006569F0">
        <w:rPr>
          <w:rFonts w:ascii="Times New Roman" w:hAnsi="Times New Roman" w:cs="Times New Roman"/>
          <w:i/>
          <w:iCs/>
        </w:rPr>
        <w:t>r</w:t>
      </w:r>
      <w:r w:rsidRPr="006569F0">
        <w:rPr>
          <w:rFonts w:ascii="Times New Roman" w:hAnsi="Times New Roman" w:cs="Times New Roman"/>
          <w:i/>
          <w:iCs/>
        </w:rPr>
        <w:t>equired</w:t>
      </w:r>
      <w:r w:rsidRPr="006569F0">
        <w:rPr>
          <w:rFonts w:ascii="Times New Roman" w:hAnsi="Times New Roman" w:cs="Times New Roman"/>
        </w:rPr>
        <w:t xml:space="preserve">. Any party that files a motion </w:t>
      </w:r>
      <w:r w:rsidRPr="006569F0">
        <w:rPr>
          <w:rFonts w:ascii="Times New Roman" w:hAnsi="Times New Roman" w:cs="Times New Roman"/>
        </w:rPr>
        <w:lastRenderedPageBreak/>
        <w:t>for relief from the automatic stay</w:t>
      </w:r>
      <w:r w:rsidR="00F238D1" w:rsidRPr="006569F0">
        <w:rPr>
          <w:rFonts w:ascii="Times New Roman" w:hAnsi="Times New Roman" w:cs="Times New Roman"/>
        </w:rPr>
        <w:t xml:space="preserve"> of 11 U.S.C. § 362(a) or the codebtor stay of § 1301(a) </w:t>
      </w:r>
      <w:r w:rsidRPr="006569F0">
        <w:rPr>
          <w:rFonts w:ascii="Times New Roman" w:hAnsi="Times New Roman" w:cs="Times New Roman"/>
        </w:rPr>
        <w:t xml:space="preserve">must </w:t>
      </w:r>
      <w:r w:rsidR="003213D0" w:rsidRPr="006569F0">
        <w:rPr>
          <w:rFonts w:ascii="Times New Roman" w:hAnsi="Times New Roman" w:cs="Times New Roman"/>
        </w:rPr>
        <w:t>serve</w:t>
      </w:r>
      <w:r w:rsidRPr="006569F0">
        <w:rPr>
          <w:rFonts w:ascii="Times New Roman" w:hAnsi="Times New Roman" w:cs="Times New Roman"/>
        </w:rPr>
        <w:t xml:space="preserve"> notice as required by Local Rule 9014</w:t>
      </w:r>
      <w:r w:rsidR="004B141F" w:rsidRPr="006569F0">
        <w:rPr>
          <w:rFonts w:ascii="Times New Roman" w:hAnsi="Times New Roman" w:cs="Times New Roman"/>
        </w:rPr>
        <w:t>-1</w:t>
      </w:r>
      <w:r w:rsidRPr="006569F0">
        <w:rPr>
          <w:rFonts w:ascii="Times New Roman" w:hAnsi="Times New Roman" w:cs="Times New Roman"/>
        </w:rPr>
        <w:t xml:space="preserve">(a). The </w:t>
      </w:r>
      <w:r w:rsidR="002B5232" w:rsidRPr="006569F0">
        <w:rPr>
          <w:rFonts w:ascii="Times New Roman" w:hAnsi="Times New Roman" w:cs="Times New Roman"/>
        </w:rPr>
        <w:t xml:space="preserve">notice must state that any objection must be filed no more than </w:t>
      </w:r>
      <w:r w:rsidR="002B5232" w:rsidRPr="006569F0">
        <w:rPr>
          <w:rFonts w:ascii="Times New Roman" w:hAnsi="Times New Roman" w:cs="Times New Roman"/>
          <w:spacing w:val="-1"/>
        </w:rPr>
        <w:t>1</w:t>
      </w:r>
      <w:r w:rsidRPr="006569F0">
        <w:rPr>
          <w:rFonts w:ascii="Times New Roman" w:hAnsi="Times New Roman" w:cs="Times New Roman"/>
        </w:rPr>
        <w:t>4</w:t>
      </w:r>
      <w:r w:rsidRPr="006569F0">
        <w:rPr>
          <w:rFonts w:ascii="Times New Roman" w:hAnsi="Times New Roman" w:cs="Times New Roman"/>
          <w:spacing w:val="-4"/>
        </w:rPr>
        <w:t xml:space="preserve"> </w:t>
      </w:r>
      <w:r w:rsidRPr="006569F0">
        <w:rPr>
          <w:rFonts w:ascii="Times New Roman" w:hAnsi="Times New Roman" w:cs="Times New Roman"/>
        </w:rPr>
        <w:t>d</w:t>
      </w:r>
      <w:r w:rsidRPr="006569F0">
        <w:rPr>
          <w:rFonts w:ascii="Times New Roman" w:hAnsi="Times New Roman" w:cs="Times New Roman"/>
          <w:spacing w:val="1"/>
        </w:rPr>
        <w:t>a</w:t>
      </w:r>
      <w:r w:rsidRPr="006569F0">
        <w:rPr>
          <w:rFonts w:ascii="Times New Roman" w:hAnsi="Times New Roman" w:cs="Times New Roman"/>
        </w:rPr>
        <w:t>ys</w:t>
      </w:r>
      <w:r w:rsidRPr="006569F0">
        <w:rPr>
          <w:rFonts w:ascii="Times New Roman" w:hAnsi="Times New Roman" w:cs="Times New Roman"/>
          <w:spacing w:val="-2"/>
        </w:rPr>
        <w:t xml:space="preserve"> after </w:t>
      </w:r>
      <w:r w:rsidRPr="006569F0">
        <w:rPr>
          <w:rFonts w:ascii="Times New Roman" w:hAnsi="Times New Roman" w:cs="Times New Roman"/>
        </w:rPr>
        <w:t>service</w:t>
      </w:r>
      <w:r w:rsidRPr="006569F0">
        <w:rPr>
          <w:rFonts w:ascii="Times New Roman" w:hAnsi="Times New Roman" w:cs="Times New Roman"/>
          <w:spacing w:val="-2"/>
        </w:rPr>
        <w:t xml:space="preserve"> </w:t>
      </w:r>
      <w:r w:rsidRPr="006569F0">
        <w:rPr>
          <w:rFonts w:ascii="Times New Roman" w:hAnsi="Times New Roman" w:cs="Times New Roman"/>
          <w:spacing w:val="-1"/>
        </w:rPr>
        <w:t>o</w:t>
      </w:r>
      <w:r w:rsidRPr="006569F0">
        <w:rPr>
          <w:rFonts w:ascii="Times New Roman" w:hAnsi="Times New Roman" w:cs="Times New Roman"/>
        </w:rPr>
        <w:t>f</w:t>
      </w:r>
      <w:r w:rsidRPr="006569F0">
        <w:rPr>
          <w:rFonts w:ascii="Times New Roman" w:hAnsi="Times New Roman" w:cs="Times New Roman"/>
          <w:spacing w:val="-3"/>
        </w:rPr>
        <w:t xml:space="preserve"> </w:t>
      </w:r>
      <w:r w:rsidRPr="006569F0">
        <w:rPr>
          <w:rFonts w:ascii="Times New Roman" w:hAnsi="Times New Roman" w:cs="Times New Roman"/>
        </w:rPr>
        <w:t>the</w:t>
      </w:r>
      <w:r w:rsidRPr="006569F0">
        <w:rPr>
          <w:rFonts w:ascii="Times New Roman" w:hAnsi="Times New Roman" w:cs="Times New Roman"/>
          <w:spacing w:val="-3"/>
        </w:rPr>
        <w:t xml:space="preserve"> </w:t>
      </w:r>
      <w:r w:rsidRPr="006569F0">
        <w:rPr>
          <w:rFonts w:ascii="Times New Roman" w:hAnsi="Times New Roman" w:cs="Times New Roman"/>
        </w:rPr>
        <w:t xml:space="preserve">notice. Failure to comply with this paragraph is </w:t>
      </w:r>
      <w:proofErr w:type="gramStart"/>
      <w:r w:rsidR="003213D0" w:rsidRPr="006569F0">
        <w:rPr>
          <w:rFonts w:ascii="Times New Roman" w:hAnsi="Times New Roman" w:cs="Times New Roman"/>
        </w:rPr>
        <w:t>cause</w:t>
      </w:r>
      <w:proofErr w:type="gramEnd"/>
      <w:r w:rsidRPr="006569F0">
        <w:rPr>
          <w:rFonts w:ascii="Times New Roman" w:hAnsi="Times New Roman" w:cs="Times New Roman"/>
        </w:rPr>
        <w:t xml:space="preserve"> to deny the motion.</w:t>
      </w:r>
    </w:p>
    <w:p w14:paraId="5122F834" w14:textId="573363FA" w:rsidR="008F0A96" w:rsidRPr="006569F0" w:rsidRDefault="008F0A96" w:rsidP="003338D3">
      <w:pPr>
        <w:pStyle w:val="ListParagraph"/>
        <w:numPr>
          <w:ilvl w:val="0"/>
          <w:numId w:val="9"/>
        </w:numPr>
        <w:contextualSpacing w:val="0"/>
      </w:pPr>
      <w:r w:rsidRPr="006569F0">
        <w:rPr>
          <w:i/>
          <w:iCs/>
        </w:rPr>
        <w:t>Motion for relief from stay as to real property in a Chapter 13 case</w:t>
      </w:r>
      <w:r w:rsidRPr="006569F0">
        <w:t>. A party moving for relief from stay under 11 U.S.C. § 362(d)(1) or (d)(2) with respect to real property in a Chapter 13 case must:</w:t>
      </w:r>
    </w:p>
    <w:p w14:paraId="10E2B56C" w14:textId="7A2159E4" w:rsidR="008F0A96" w:rsidRPr="006569F0" w:rsidRDefault="00E4396F" w:rsidP="003338D3">
      <w:pPr>
        <w:pStyle w:val="ListParagraph"/>
        <w:numPr>
          <w:ilvl w:val="1"/>
          <w:numId w:val="9"/>
        </w:numPr>
        <w:contextualSpacing w:val="0"/>
      </w:pPr>
      <w:r w:rsidRPr="006569F0">
        <w:t>D</w:t>
      </w:r>
      <w:r w:rsidR="008F0A96" w:rsidRPr="006569F0">
        <w:t xml:space="preserve">escribe </w:t>
      </w:r>
      <w:r w:rsidR="005A4BAE" w:rsidRPr="006569F0">
        <w:t xml:space="preserve">in the motion </w:t>
      </w:r>
      <w:r w:rsidR="008F0A96" w:rsidRPr="006569F0">
        <w:t xml:space="preserve">the basis </w:t>
      </w:r>
      <w:r w:rsidR="00246505" w:rsidRPr="006569F0">
        <w:t>for the movant’s</w:t>
      </w:r>
      <w:r w:rsidR="008F0A96" w:rsidRPr="006569F0">
        <w:t xml:space="preserve"> authority to enforce the note. </w:t>
      </w:r>
    </w:p>
    <w:p w14:paraId="1DBF1E58" w14:textId="0DF15303" w:rsidR="008F0A96" w:rsidRPr="006569F0" w:rsidRDefault="00F9313B" w:rsidP="003338D3">
      <w:pPr>
        <w:pStyle w:val="ListParagraph"/>
        <w:numPr>
          <w:ilvl w:val="1"/>
          <w:numId w:val="9"/>
        </w:numPr>
        <w:contextualSpacing w:val="0"/>
      </w:pPr>
      <w:r w:rsidRPr="006569F0">
        <w:t>Except as provided in subparagraph (b)(</w:t>
      </w:r>
      <w:r w:rsidR="0078551D" w:rsidRPr="006569F0">
        <w:t>3</w:t>
      </w:r>
      <w:r w:rsidRPr="006569F0">
        <w:t>), f</w:t>
      </w:r>
      <w:r w:rsidR="008F0A96" w:rsidRPr="006569F0">
        <w:t xml:space="preserve">ile with the motion </w:t>
      </w:r>
      <w:r w:rsidR="00FB3437" w:rsidRPr="006569F0">
        <w:t xml:space="preserve">one or more </w:t>
      </w:r>
      <w:r w:rsidR="008F0A96" w:rsidRPr="006569F0">
        <w:t xml:space="preserve">separate </w:t>
      </w:r>
      <w:r w:rsidR="004A6671" w:rsidRPr="006569F0">
        <w:t>Declaration</w:t>
      </w:r>
      <w:r w:rsidR="00FB3437" w:rsidRPr="006569F0">
        <w:t>s</w:t>
      </w:r>
      <w:r w:rsidR="008F0A96" w:rsidRPr="006569F0">
        <w:t xml:space="preserve"> </w:t>
      </w:r>
      <w:r w:rsidR="00FB3437" w:rsidRPr="006569F0">
        <w:t xml:space="preserve">that </w:t>
      </w:r>
      <w:r w:rsidR="00161E5E" w:rsidRPr="006569F0">
        <w:t>evidence</w:t>
      </w:r>
      <w:r w:rsidR="00FB3437" w:rsidRPr="006569F0">
        <w:t xml:space="preserve"> all facts alleged in the motion </w:t>
      </w:r>
      <w:r w:rsidR="006C281F" w:rsidRPr="006569F0">
        <w:t xml:space="preserve">that are known by the movant, </w:t>
      </w:r>
      <w:r w:rsidR="008F0A96" w:rsidRPr="006569F0">
        <w:t>including the following:</w:t>
      </w:r>
    </w:p>
    <w:p w14:paraId="5FFE07FA" w14:textId="7E0A616B" w:rsidR="008F0A96" w:rsidRPr="006569F0" w:rsidRDefault="008F0A96" w:rsidP="003338D3">
      <w:pPr>
        <w:pStyle w:val="ListParagraph"/>
        <w:numPr>
          <w:ilvl w:val="2"/>
          <w:numId w:val="9"/>
        </w:numPr>
        <w:contextualSpacing w:val="0"/>
      </w:pPr>
      <w:r w:rsidRPr="006569F0">
        <w:t xml:space="preserve">A description of the property, including its </w:t>
      </w:r>
      <w:r w:rsidR="003D5894" w:rsidRPr="006569F0">
        <w:t xml:space="preserve">full </w:t>
      </w:r>
      <w:r w:rsidRPr="006569F0">
        <w:t xml:space="preserve">street </w:t>
      </w:r>
      <w:proofErr w:type="gramStart"/>
      <w:r w:rsidRPr="006569F0">
        <w:t>address;</w:t>
      </w:r>
      <w:proofErr w:type="gramEnd"/>
    </w:p>
    <w:p w14:paraId="699BF08A" w14:textId="77777777" w:rsidR="008F0A96" w:rsidRPr="006569F0" w:rsidRDefault="008F0A96" w:rsidP="003338D3">
      <w:pPr>
        <w:pStyle w:val="ListParagraph"/>
        <w:numPr>
          <w:ilvl w:val="2"/>
          <w:numId w:val="9"/>
        </w:numPr>
        <w:contextualSpacing w:val="0"/>
      </w:pPr>
      <w:r w:rsidRPr="006569F0">
        <w:t xml:space="preserve">An itemization of the post‐petition arrearage that the movant alleges is </w:t>
      </w:r>
      <w:proofErr w:type="gramStart"/>
      <w:r w:rsidRPr="006569F0">
        <w:t>due;</w:t>
      </w:r>
      <w:proofErr w:type="gramEnd"/>
    </w:p>
    <w:p w14:paraId="35496435" w14:textId="75D2DD4F" w:rsidR="0038155A" w:rsidRPr="006569F0" w:rsidRDefault="0038155A" w:rsidP="003338D3">
      <w:pPr>
        <w:pStyle w:val="BodyText"/>
        <w:numPr>
          <w:ilvl w:val="2"/>
          <w:numId w:val="9"/>
        </w:numPr>
        <w:tabs>
          <w:tab w:val="left" w:pos="3060"/>
        </w:tabs>
        <w:autoSpaceDE/>
        <w:autoSpaceDN/>
        <w:ind w:right="319"/>
        <w:rPr>
          <w:rFonts w:ascii="Times New Roman" w:hAnsi="Times New Roman" w:cs="Times New Roman"/>
        </w:rPr>
      </w:pPr>
      <w:r w:rsidRPr="006569F0">
        <w:rPr>
          <w:rFonts w:ascii="Times New Roman" w:hAnsi="Times New Roman" w:cs="Times New Roman"/>
        </w:rPr>
        <w:t>A complete payment history from the date the mov</w:t>
      </w:r>
      <w:r w:rsidR="00246505" w:rsidRPr="006569F0">
        <w:rPr>
          <w:rFonts w:ascii="Times New Roman" w:hAnsi="Times New Roman" w:cs="Times New Roman"/>
        </w:rPr>
        <w:t>ant</w:t>
      </w:r>
      <w:r w:rsidRPr="006569F0">
        <w:rPr>
          <w:rFonts w:ascii="Times New Roman" w:hAnsi="Times New Roman" w:cs="Times New Roman"/>
        </w:rPr>
        <w:t xml:space="preserve"> alleges the debtor’s post-petition account was last current, unless the motion is based on a plan-payment default. The payment history must substantially conform to the form set forth in the Appendix to these Local </w:t>
      </w:r>
      <w:proofErr w:type="gramStart"/>
      <w:r w:rsidRPr="006569F0">
        <w:rPr>
          <w:rFonts w:ascii="Times New Roman" w:hAnsi="Times New Roman" w:cs="Times New Roman"/>
        </w:rPr>
        <w:t>Rules;</w:t>
      </w:r>
      <w:proofErr w:type="gramEnd"/>
    </w:p>
    <w:p w14:paraId="20D89E7C" w14:textId="6F485171" w:rsidR="008F0A96" w:rsidRPr="006569F0" w:rsidRDefault="008F0A96" w:rsidP="003338D3">
      <w:pPr>
        <w:pStyle w:val="ListParagraph"/>
        <w:numPr>
          <w:ilvl w:val="2"/>
          <w:numId w:val="9"/>
        </w:numPr>
        <w:contextualSpacing w:val="0"/>
      </w:pPr>
      <w:r w:rsidRPr="006569F0">
        <w:t xml:space="preserve">If the motion is based on a default in making plan payments to the </w:t>
      </w:r>
      <w:r w:rsidR="0078551D" w:rsidRPr="006569F0">
        <w:t>c</w:t>
      </w:r>
      <w:r w:rsidRPr="006569F0">
        <w:t xml:space="preserve">hapter 13 trustee, the due date and amount of each missed payment, and the </w:t>
      </w:r>
      <w:proofErr w:type="gramStart"/>
      <w:r w:rsidRPr="006569F0">
        <w:t>current status</w:t>
      </w:r>
      <w:proofErr w:type="gramEnd"/>
      <w:r w:rsidRPr="006569F0">
        <w:t xml:space="preserve"> of payments to the trustee; and</w:t>
      </w:r>
    </w:p>
    <w:p w14:paraId="2340486B" w14:textId="461A21DD" w:rsidR="008F0A96" w:rsidRPr="006569F0" w:rsidRDefault="008F0A96" w:rsidP="003338D3">
      <w:pPr>
        <w:pStyle w:val="ListParagraph"/>
        <w:numPr>
          <w:ilvl w:val="2"/>
          <w:numId w:val="9"/>
        </w:numPr>
        <w:contextualSpacing w:val="0"/>
      </w:pPr>
      <w:r w:rsidRPr="006569F0">
        <w:t>If relevant to the motion, the movant’s estimate of the current market value of the property and whether any equity exists in the property.</w:t>
      </w:r>
    </w:p>
    <w:p w14:paraId="6A4156D0" w14:textId="358110B1" w:rsidR="00F9313B" w:rsidRPr="006569F0" w:rsidRDefault="00196D10" w:rsidP="003338D3">
      <w:pPr>
        <w:pStyle w:val="BodyText"/>
        <w:numPr>
          <w:ilvl w:val="1"/>
          <w:numId w:val="9"/>
        </w:numPr>
        <w:tabs>
          <w:tab w:val="left" w:pos="3060"/>
        </w:tabs>
        <w:autoSpaceDE/>
        <w:autoSpaceDN/>
        <w:ind w:right="319"/>
        <w:rPr>
          <w:rFonts w:ascii="Times New Roman" w:hAnsi="Times New Roman" w:cs="Times New Roman"/>
        </w:rPr>
      </w:pPr>
      <w:r w:rsidRPr="006569F0">
        <w:rPr>
          <w:rFonts w:ascii="Times New Roman" w:hAnsi="Times New Roman" w:cs="Times New Roman"/>
        </w:rPr>
        <w:t xml:space="preserve">If the debtor has </w:t>
      </w:r>
      <w:r w:rsidR="00F9313B" w:rsidRPr="006569F0">
        <w:rPr>
          <w:rFonts w:ascii="Times New Roman" w:hAnsi="Times New Roman" w:cs="Times New Roman"/>
        </w:rPr>
        <w:t xml:space="preserve">stated </w:t>
      </w:r>
      <w:r w:rsidRPr="006569F0">
        <w:rPr>
          <w:rFonts w:ascii="Times New Roman" w:hAnsi="Times New Roman" w:cs="Times New Roman"/>
        </w:rPr>
        <w:t>an intent to surrender the real property in the debtor’s chapter 13 plan</w:t>
      </w:r>
      <w:r w:rsidR="00F9313B" w:rsidRPr="006569F0">
        <w:rPr>
          <w:rFonts w:ascii="Times New Roman" w:hAnsi="Times New Roman" w:cs="Times New Roman"/>
        </w:rPr>
        <w:t xml:space="preserve"> or other document filed in the case</w:t>
      </w:r>
      <w:r w:rsidRPr="006569F0">
        <w:rPr>
          <w:rFonts w:ascii="Times New Roman" w:hAnsi="Times New Roman" w:cs="Times New Roman"/>
        </w:rPr>
        <w:t xml:space="preserve">, </w:t>
      </w:r>
    </w:p>
    <w:p w14:paraId="5FE060B7" w14:textId="77777777" w:rsidR="00AC69C3" w:rsidRPr="006569F0" w:rsidRDefault="00AC69C3" w:rsidP="00112FBA">
      <w:pPr>
        <w:pStyle w:val="BodyText"/>
        <w:tabs>
          <w:tab w:val="left" w:pos="3060"/>
        </w:tabs>
        <w:autoSpaceDE/>
        <w:autoSpaceDN/>
        <w:ind w:left="2880" w:right="319"/>
        <w:rPr>
          <w:rFonts w:ascii="Times New Roman" w:hAnsi="Times New Roman" w:cs="Times New Roman"/>
        </w:rPr>
      </w:pPr>
    </w:p>
    <w:p w14:paraId="07EA7719" w14:textId="16BA95BF" w:rsidR="00F9313B" w:rsidRPr="006569F0" w:rsidRDefault="00196D10" w:rsidP="003338D3">
      <w:pPr>
        <w:pStyle w:val="BodyText"/>
        <w:numPr>
          <w:ilvl w:val="2"/>
          <w:numId w:val="9"/>
        </w:numPr>
        <w:tabs>
          <w:tab w:val="left" w:pos="3060"/>
        </w:tabs>
        <w:autoSpaceDE/>
        <w:autoSpaceDN/>
        <w:ind w:right="319"/>
        <w:rPr>
          <w:rFonts w:ascii="Times New Roman" w:hAnsi="Times New Roman" w:cs="Times New Roman"/>
        </w:rPr>
      </w:pPr>
      <w:r w:rsidRPr="006569F0">
        <w:rPr>
          <w:rFonts w:ascii="Times New Roman" w:hAnsi="Times New Roman" w:cs="Times New Roman"/>
        </w:rPr>
        <w:t>the mov</w:t>
      </w:r>
      <w:r w:rsidR="00E4396F" w:rsidRPr="006569F0">
        <w:rPr>
          <w:rFonts w:ascii="Times New Roman" w:hAnsi="Times New Roman" w:cs="Times New Roman"/>
        </w:rPr>
        <w:t xml:space="preserve">ing party </w:t>
      </w:r>
      <w:r w:rsidRPr="006569F0">
        <w:rPr>
          <w:rFonts w:ascii="Times New Roman" w:hAnsi="Times New Roman" w:cs="Times New Roman"/>
        </w:rPr>
        <w:t xml:space="preserve">is not required to file </w:t>
      </w:r>
      <w:r w:rsidR="00AC69C3" w:rsidRPr="006569F0">
        <w:rPr>
          <w:rFonts w:ascii="Times New Roman" w:hAnsi="Times New Roman" w:cs="Times New Roman"/>
        </w:rPr>
        <w:t xml:space="preserve">a </w:t>
      </w:r>
      <w:r w:rsidR="004A6671" w:rsidRPr="006569F0">
        <w:rPr>
          <w:rFonts w:ascii="Times New Roman" w:hAnsi="Times New Roman" w:cs="Times New Roman"/>
        </w:rPr>
        <w:t>Declaration</w:t>
      </w:r>
      <w:r w:rsidRPr="006569F0">
        <w:rPr>
          <w:rFonts w:ascii="Times New Roman" w:hAnsi="Times New Roman" w:cs="Times New Roman"/>
        </w:rPr>
        <w:t xml:space="preserve"> </w:t>
      </w:r>
      <w:r w:rsidR="00AC69C3" w:rsidRPr="006569F0">
        <w:rPr>
          <w:rFonts w:ascii="Times New Roman" w:hAnsi="Times New Roman" w:cs="Times New Roman"/>
        </w:rPr>
        <w:t xml:space="preserve">described </w:t>
      </w:r>
      <w:r w:rsidRPr="006569F0">
        <w:rPr>
          <w:rFonts w:ascii="Times New Roman" w:hAnsi="Times New Roman" w:cs="Times New Roman"/>
        </w:rPr>
        <w:t>by</w:t>
      </w:r>
      <w:r w:rsidR="00E4396F" w:rsidRPr="006569F0">
        <w:rPr>
          <w:rFonts w:ascii="Times New Roman" w:hAnsi="Times New Roman" w:cs="Times New Roman"/>
        </w:rPr>
        <w:t xml:space="preserve"> paragraph (</w:t>
      </w:r>
      <w:r w:rsidR="00F9313B" w:rsidRPr="006569F0">
        <w:rPr>
          <w:rFonts w:ascii="Times New Roman" w:hAnsi="Times New Roman" w:cs="Times New Roman"/>
        </w:rPr>
        <w:t>b</w:t>
      </w:r>
      <w:r w:rsidR="00E4396F" w:rsidRPr="006569F0">
        <w:rPr>
          <w:rFonts w:ascii="Times New Roman" w:hAnsi="Times New Roman" w:cs="Times New Roman"/>
        </w:rPr>
        <w:t>)(</w:t>
      </w:r>
      <w:r w:rsidR="0078551D" w:rsidRPr="006569F0">
        <w:rPr>
          <w:rFonts w:ascii="Times New Roman" w:hAnsi="Times New Roman" w:cs="Times New Roman"/>
        </w:rPr>
        <w:t>2</w:t>
      </w:r>
      <w:r w:rsidR="00E4396F" w:rsidRPr="006569F0">
        <w:rPr>
          <w:rFonts w:ascii="Times New Roman" w:hAnsi="Times New Roman" w:cs="Times New Roman"/>
        </w:rPr>
        <w:t>) of this rule</w:t>
      </w:r>
      <w:r w:rsidR="0078551D" w:rsidRPr="006569F0">
        <w:rPr>
          <w:rFonts w:ascii="Times New Roman" w:hAnsi="Times New Roman" w:cs="Times New Roman"/>
        </w:rPr>
        <w:t>,</w:t>
      </w:r>
      <w:r w:rsidR="00AC69C3" w:rsidRPr="006569F0">
        <w:rPr>
          <w:rFonts w:ascii="Times New Roman" w:hAnsi="Times New Roman" w:cs="Times New Roman"/>
        </w:rPr>
        <w:t xml:space="preserve"> </w:t>
      </w:r>
      <w:r w:rsidR="00246505" w:rsidRPr="006569F0">
        <w:rPr>
          <w:rFonts w:ascii="Times New Roman" w:hAnsi="Times New Roman" w:cs="Times New Roman"/>
        </w:rPr>
        <w:t xml:space="preserve">but </w:t>
      </w:r>
    </w:p>
    <w:p w14:paraId="62C2C231" w14:textId="77777777" w:rsidR="00AC69C3" w:rsidRPr="006569F0" w:rsidRDefault="00AC69C3" w:rsidP="00112FBA">
      <w:pPr>
        <w:pStyle w:val="BodyText"/>
        <w:tabs>
          <w:tab w:val="left" w:pos="3060"/>
        </w:tabs>
        <w:autoSpaceDE/>
        <w:autoSpaceDN/>
        <w:ind w:left="3600" w:right="319"/>
        <w:rPr>
          <w:rFonts w:ascii="Times New Roman" w:hAnsi="Times New Roman" w:cs="Times New Roman"/>
        </w:rPr>
      </w:pPr>
    </w:p>
    <w:p w14:paraId="071D02C6" w14:textId="436D38D2" w:rsidR="00246505" w:rsidRPr="006569F0" w:rsidRDefault="00246505" w:rsidP="003338D3">
      <w:pPr>
        <w:pStyle w:val="BodyText"/>
        <w:numPr>
          <w:ilvl w:val="2"/>
          <w:numId w:val="9"/>
        </w:numPr>
        <w:tabs>
          <w:tab w:val="left" w:pos="3060"/>
        </w:tabs>
        <w:autoSpaceDE/>
        <w:autoSpaceDN/>
        <w:ind w:right="319"/>
        <w:rPr>
          <w:rFonts w:ascii="Times New Roman" w:hAnsi="Times New Roman" w:cs="Times New Roman"/>
        </w:rPr>
      </w:pPr>
      <w:r w:rsidRPr="006569F0">
        <w:rPr>
          <w:rFonts w:ascii="Times New Roman" w:hAnsi="Times New Roman" w:cs="Times New Roman"/>
        </w:rPr>
        <w:t xml:space="preserve">the motion </w:t>
      </w:r>
      <w:r w:rsidR="00F9313B" w:rsidRPr="006569F0">
        <w:rPr>
          <w:rFonts w:ascii="Times New Roman" w:hAnsi="Times New Roman" w:cs="Times New Roman"/>
        </w:rPr>
        <w:t xml:space="preserve">must </w:t>
      </w:r>
      <w:r w:rsidR="00AC69C3" w:rsidRPr="006569F0">
        <w:rPr>
          <w:rFonts w:ascii="Times New Roman" w:hAnsi="Times New Roman" w:cs="Times New Roman"/>
        </w:rPr>
        <w:t xml:space="preserve">specifically </w:t>
      </w:r>
      <w:r w:rsidR="00071D63" w:rsidRPr="006569F0">
        <w:rPr>
          <w:rFonts w:ascii="Times New Roman" w:hAnsi="Times New Roman" w:cs="Times New Roman"/>
        </w:rPr>
        <w:t>(</w:t>
      </w:r>
      <w:proofErr w:type="spellStart"/>
      <w:r w:rsidR="00071D63" w:rsidRPr="006569F0">
        <w:rPr>
          <w:rFonts w:ascii="Times New Roman" w:hAnsi="Times New Roman" w:cs="Times New Roman"/>
        </w:rPr>
        <w:t>i</w:t>
      </w:r>
      <w:proofErr w:type="spellEnd"/>
      <w:r w:rsidR="00071D63" w:rsidRPr="006569F0">
        <w:rPr>
          <w:rFonts w:ascii="Times New Roman" w:hAnsi="Times New Roman" w:cs="Times New Roman"/>
        </w:rPr>
        <w:t xml:space="preserve">) allege that relief from </w:t>
      </w:r>
      <w:r w:rsidR="00071D63" w:rsidRPr="006569F0">
        <w:rPr>
          <w:rFonts w:ascii="Times New Roman" w:hAnsi="Times New Roman" w:cs="Times New Roman"/>
        </w:rPr>
        <w:lastRenderedPageBreak/>
        <w:t xml:space="preserve">stay as to the property is requested based on the debtor’s intent to surrender that property and (ii) </w:t>
      </w:r>
      <w:r w:rsidR="00F9313B" w:rsidRPr="006569F0">
        <w:rPr>
          <w:rFonts w:ascii="Times New Roman" w:hAnsi="Times New Roman" w:cs="Times New Roman"/>
        </w:rPr>
        <w:t xml:space="preserve">identify </w:t>
      </w:r>
      <w:r w:rsidR="00AC69C3" w:rsidRPr="006569F0">
        <w:rPr>
          <w:rFonts w:ascii="Times New Roman" w:hAnsi="Times New Roman" w:cs="Times New Roman"/>
        </w:rPr>
        <w:t>where in the record the debtor stated an intention to surrender that property</w:t>
      </w:r>
      <w:r w:rsidRPr="006569F0">
        <w:rPr>
          <w:rFonts w:ascii="Times New Roman" w:hAnsi="Times New Roman" w:cs="Times New Roman"/>
        </w:rPr>
        <w:t xml:space="preserve">. </w:t>
      </w:r>
    </w:p>
    <w:p w14:paraId="3557D049" w14:textId="0F0F7716" w:rsidR="008F0A96" w:rsidRPr="006569F0" w:rsidRDefault="008F0A96" w:rsidP="003338D3">
      <w:pPr>
        <w:pStyle w:val="ListParagraph"/>
        <w:numPr>
          <w:ilvl w:val="0"/>
          <w:numId w:val="9"/>
        </w:numPr>
        <w:contextualSpacing w:val="0"/>
      </w:pPr>
      <w:r w:rsidRPr="006569F0">
        <w:rPr>
          <w:i/>
          <w:iCs/>
        </w:rPr>
        <w:t>Objections</w:t>
      </w:r>
      <w:r w:rsidRPr="006569F0">
        <w:t>. An objection filed by the debtor to a motion brought pursuant to subsection (</w:t>
      </w:r>
      <w:r w:rsidR="00FD2C32" w:rsidRPr="006569F0">
        <w:t>b</w:t>
      </w:r>
      <w:r w:rsidRPr="006569F0">
        <w:t xml:space="preserve">) of this Local Rule challenging the moving party’s allegation of missed payments must attach proof that payments have been made or a </w:t>
      </w:r>
      <w:r w:rsidR="004A6671" w:rsidRPr="006569F0">
        <w:t>Declaration</w:t>
      </w:r>
      <w:r w:rsidRPr="006569F0">
        <w:t xml:space="preserve"> that those payments have been made.</w:t>
      </w:r>
    </w:p>
    <w:p w14:paraId="619C0012" w14:textId="5A3777B1" w:rsidR="001C6F4D" w:rsidRPr="006569F0" w:rsidRDefault="003D5894" w:rsidP="003338D3">
      <w:pPr>
        <w:pStyle w:val="BodyText"/>
        <w:numPr>
          <w:ilvl w:val="0"/>
          <w:numId w:val="9"/>
        </w:numPr>
        <w:tabs>
          <w:tab w:val="left" w:pos="2260"/>
          <w:tab w:val="left" w:pos="3534"/>
        </w:tabs>
        <w:autoSpaceDE/>
        <w:autoSpaceDN/>
        <w:spacing w:after="240"/>
        <w:ind w:right="291"/>
        <w:rPr>
          <w:rFonts w:ascii="Times New Roman" w:hAnsi="Times New Roman" w:cs="Times New Roman"/>
        </w:rPr>
      </w:pPr>
      <w:bookmarkStart w:id="95" w:name="_Hlk149227151"/>
      <w:r w:rsidRPr="006569F0">
        <w:rPr>
          <w:rFonts w:ascii="Times New Roman" w:hAnsi="Times New Roman" w:cs="Times New Roman"/>
          <w:i/>
          <w:iCs/>
        </w:rPr>
        <w:t>Chapter 13 t</w:t>
      </w:r>
      <w:r w:rsidR="00071D63" w:rsidRPr="006569F0">
        <w:rPr>
          <w:rFonts w:ascii="Times New Roman" w:hAnsi="Times New Roman" w:cs="Times New Roman"/>
          <w:i/>
          <w:iCs/>
        </w:rPr>
        <w:t xml:space="preserve">rustee to discontinue paying secured claim </w:t>
      </w:r>
      <w:r w:rsidR="003B4A02" w:rsidRPr="006569F0">
        <w:rPr>
          <w:rFonts w:ascii="Times New Roman" w:hAnsi="Times New Roman" w:cs="Times New Roman"/>
          <w:i/>
          <w:iCs/>
        </w:rPr>
        <w:t>after creditor obtains relief from stay</w:t>
      </w:r>
      <w:r w:rsidR="001C6F4D" w:rsidRPr="006569F0">
        <w:rPr>
          <w:rFonts w:ascii="Times New Roman" w:hAnsi="Times New Roman" w:cs="Times New Roman"/>
        </w:rPr>
        <w:t xml:space="preserve">. </w:t>
      </w:r>
      <w:r w:rsidR="0044527F" w:rsidRPr="006569F0">
        <w:rPr>
          <w:rFonts w:ascii="Times New Roman" w:hAnsi="Times New Roman" w:cs="Times New Roman"/>
        </w:rPr>
        <w:t>Unless the court orders otherwise, w</w:t>
      </w:r>
      <w:r w:rsidR="001C6F4D" w:rsidRPr="006569F0">
        <w:rPr>
          <w:rFonts w:ascii="Times New Roman" w:hAnsi="Times New Roman" w:cs="Times New Roman"/>
        </w:rPr>
        <w:t xml:space="preserve">hen </w:t>
      </w:r>
      <w:r w:rsidR="003B4A02" w:rsidRPr="006569F0">
        <w:rPr>
          <w:rFonts w:ascii="Times New Roman" w:hAnsi="Times New Roman" w:cs="Times New Roman"/>
        </w:rPr>
        <w:t xml:space="preserve">a secured creditor is granted relief from </w:t>
      </w:r>
      <w:r w:rsidR="001C6F4D" w:rsidRPr="006569F0">
        <w:rPr>
          <w:rFonts w:ascii="Times New Roman" w:hAnsi="Times New Roman" w:cs="Times New Roman"/>
        </w:rPr>
        <w:t xml:space="preserve">the automatic stay </w:t>
      </w:r>
      <w:r w:rsidR="003B4A02" w:rsidRPr="006569F0">
        <w:rPr>
          <w:rFonts w:ascii="Times New Roman" w:hAnsi="Times New Roman" w:cs="Times New Roman"/>
        </w:rPr>
        <w:t>to allow it to collect from the collateral that secures its claim</w:t>
      </w:r>
      <w:r w:rsidR="001C6F4D" w:rsidRPr="006569F0">
        <w:rPr>
          <w:rFonts w:ascii="Times New Roman" w:hAnsi="Times New Roman" w:cs="Times New Roman"/>
        </w:rPr>
        <w:t xml:space="preserve">, the </w:t>
      </w:r>
      <w:r w:rsidRPr="006569F0">
        <w:rPr>
          <w:rFonts w:ascii="Times New Roman" w:hAnsi="Times New Roman" w:cs="Times New Roman"/>
        </w:rPr>
        <w:t xml:space="preserve">chapter 13 </w:t>
      </w:r>
      <w:r w:rsidR="001C6F4D" w:rsidRPr="006569F0">
        <w:rPr>
          <w:rFonts w:ascii="Times New Roman" w:hAnsi="Times New Roman" w:cs="Times New Roman"/>
        </w:rPr>
        <w:t xml:space="preserve">trustee </w:t>
      </w:r>
      <w:r w:rsidR="003B4A02" w:rsidRPr="006569F0">
        <w:rPr>
          <w:rFonts w:ascii="Times New Roman" w:hAnsi="Times New Roman" w:cs="Times New Roman"/>
        </w:rPr>
        <w:t xml:space="preserve">may stop paying </w:t>
      </w:r>
      <w:r w:rsidR="0044527F" w:rsidRPr="006569F0">
        <w:rPr>
          <w:rFonts w:ascii="Times New Roman" w:hAnsi="Times New Roman" w:cs="Times New Roman"/>
        </w:rPr>
        <w:t>any</w:t>
      </w:r>
      <w:r w:rsidR="003B4A02" w:rsidRPr="006569F0">
        <w:rPr>
          <w:rFonts w:ascii="Times New Roman" w:hAnsi="Times New Roman" w:cs="Times New Roman"/>
        </w:rPr>
        <w:t xml:space="preserve"> </w:t>
      </w:r>
      <w:r w:rsidR="0044527F" w:rsidRPr="006569F0">
        <w:rPr>
          <w:rFonts w:ascii="Times New Roman" w:hAnsi="Times New Roman" w:cs="Times New Roman"/>
        </w:rPr>
        <w:t xml:space="preserve">secured </w:t>
      </w:r>
      <w:r w:rsidR="001C6F4D" w:rsidRPr="006569F0">
        <w:rPr>
          <w:rFonts w:ascii="Times New Roman" w:hAnsi="Times New Roman" w:cs="Times New Roman"/>
        </w:rPr>
        <w:t>claim</w:t>
      </w:r>
      <w:r w:rsidR="0044527F" w:rsidRPr="006569F0">
        <w:rPr>
          <w:rFonts w:ascii="Times New Roman" w:hAnsi="Times New Roman" w:cs="Times New Roman"/>
        </w:rPr>
        <w:t>s of that creditor</w:t>
      </w:r>
      <w:r w:rsidR="003B4A02" w:rsidRPr="006569F0">
        <w:rPr>
          <w:rFonts w:ascii="Times New Roman" w:hAnsi="Times New Roman" w:cs="Times New Roman"/>
        </w:rPr>
        <w:t xml:space="preserve"> that </w:t>
      </w:r>
      <w:r w:rsidR="0044527F" w:rsidRPr="006569F0">
        <w:rPr>
          <w:rFonts w:ascii="Times New Roman" w:hAnsi="Times New Roman" w:cs="Times New Roman"/>
        </w:rPr>
        <w:t>are</w:t>
      </w:r>
      <w:r w:rsidR="001C6F4D" w:rsidRPr="006569F0">
        <w:rPr>
          <w:rFonts w:ascii="Times New Roman" w:hAnsi="Times New Roman" w:cs="Times New Roman"/>
        </w:rPr>
        <w:t xml:space="preserve"> </w:t>
      </w:r>
      <w:bookmarkEnd w:id="95"/>
      <w:r w:rsidR="003B4A02" w:rsidRPr="006569F0">
        <w:rPr>
          <w:rFonts w:ascii="Times New Roman" w:hAnsi="Times New Roman" w:cs="Times New Roman"/>
        </w:rPr>
        <w:t>secured by that collateral</w:t>
      </w:r>
      <w:r w:rsidR="001C6F4D" w:rsidRPr="006569F0">
        <w:rPr>
          <w:rFonts w:ascii="Times New Roman" w:hAnsi="Times New Roman" w:cs="Times New Roman"/>
        </w:rPr>
        <w:t>.</w:t>
      </w:r>
    </w:p>
    <w:p w14:paraId="3F385145" w14:textId="22656EB9" w:rsidR="00CD416F" w:rsidRPr="006569F0" w:rsidRDefault="00CD416F" w:rsidP="009E545F">
      <w:pPr>
        <w:pStyle w:val="Heading1"/>
      </w:pPr>
      <w:bookmarkStart w:id="96" w:name="_Toc200445149"/>
      <w:r w:rsidRPr="006569F0">
        <w:t>LR 4001</w:t>
      </w:r>
      <w:r w:rsidR="00B10696" w:rsidRPr="006569F0">
        <w:t>-3</w:t>
      </w:r>
      <w:r w:rsidRPr="006569F0">
        <w:tab/>
        <w:t xml:space="preserve">Renewed Motions for Relief </w:t>
      </w:r>
      <w:proofErr w:type="gramStart"/>
      <w:r w:rsidR="00E333F3" w:rsidRPr="006569F0">
        <w:t>F</w:t>
      </w:r>
      <w:r w:rsidRPr="006569F0">
        <w:t>rom</w:t>
      </w:r>
      <w:proofErr w:type="gramEnd"/>
      <w:r w:rsidRPr="006569F0">
        <w:t xml:space="preserve"> Stay</w:t>
      </w:r>
      <w:bookmarkEnd w:id="96"/>
    </w:p>
    <w:p w14:paraId="34CC4D06" w14:textId="28557A96" w:rsidR="008F45E7" w:rsidRPr="006569F0" w:rsidRDefault="00E333F3" w:rsidP="00112FBA">
      <w:pPr>
        <w:pStyle w:val="ListParagraph"/>
        <w:ind w:left="1440"/>
        <w:contextualSpacing w:val="0"/>
      </w:pPr>
      <w:bookmarkStart w:id="97" w:name="_Toc149225327"/>
      <w:bookmarkStart w:id="98" w:name="_Toc149557881"/>
      <w:r w:rsidRPr="006569F0">
        <w:t xml:space="preserve">When authorized by court order, a party may </w:t>
      </w:r>
      <w:r w:rsidR="003A4ED3" w:rsidRPr="006569F0">
        <w:t>renew</w:t>
      </w:r>
      <w:r w:rsidRPr="006569F0">
        <w:t xml:space="preserve"> </w:t>
      </w:r>
      <w:r w:rsidR="002C18D8" w:rsidRPr="006569F0">
        <w:t>a previously adjudicated</w:t>
      </w:r>
      <w:r w:rsidR="003A4ED3" w:rsidRPr="006569F0">
        <w:t xml:space="preserve"> motion for relief from stay </w:t>
      </w:r>
      <w:r w:rsidRPr="006569F0">
        <w:t xml:space="preserve">by filing correspondence giving </w:t>
      </w:r>
      <w:r w:rsidR="002E0F77" w:rsidRPr="006569F0">
        <w:t xml:space="preserve">14 days’ </w:t>
      </w:r>
      <w:r w:rsidRPr="006569F0">
        <w:t xml:space="preserve">notice of the renewal. If a party renews a motion for relief from stay </w:t>
      </w:r>
      <w:r w:rsidR="00CD416F" w:rsidRPr="006569F0">
        <w:t xml:space="preserve">with respect to real property in a </w:t>
      </w:r>
      <w:r w:rsidR="002C18D8" w:rsidRPr="006569F0">
        <w:t>c</w:t>
      </w:r>
      <w:r w:rsidR="00CD416F" w:rsidRPr="006569F0">
        <w:t>hapter 13 case</w:t>
      </w:r>
      <w:r w:rsidRPr="006569F0">
        <w:t>, the renewing party</w:t>
      </w:r>
      <w:r w:rsidR="00CD416F" w:rsidRPr="006569F0">
        <w:t xml:space="preserve"> must</w:t>
      </w:r>
      <w:r w:rsidR="003A4ED3" w:rsidRPr="006569F0">
        <w:t xml:space="preserve"> </w:t>
      </w:r>
      <w:r w:rsidR="00B9018B" w:rsidRPr="006569F0">
        <w:t xml:space="preserve">simultaneously </w:t>
      </w:r>
      <w:r w:rsidR="003A4ED3" w:rsidRPr="006569F0">
        <w:t xml:space="preserve">file </w:t>
      </w:r>
      <w:r w:rsidR="00161E5E" w:rsidRPr="006569F0">
        <w:t>one or more</w:t>
      </w:r>
      <w:r w:rsidR="008F45E7" w:rsidRPr="006569F0">
        <w:t xml:space="preserve"> </w:t>
      </w:r>
      <w:r w:rsidR="004A6671" w:rsidRPr="006569F0">
        <w:t>Declaration</w:t>
      </w:r>
      <w:r w:rsidR="00161E5E" w:rsidRPr="006569F0">
        <w:t>s</w:t>
      </w:r>
      <w:r w:rsidR="008F45E7" w:rsidRPr="006569F0">
        <w:t xml:space="preserve"> </w:t>
      </w:r>
      <w:r w:rsidR="00161E5E" w:rsidRPr="006569F0">
        <w:t xml:space="preserve">that evidence all </w:t>
      </w:r>
      <w:r w:rsidR="002C18D8" w:rsidRPr="006569F0">
        <w:t>information required by Local Rule 4001</w:t>
      </w:r>
      <w:r w:rsidR="00DD072C" w:rsidRPr="006569F0">
        <w:t>-2</w:t>
      </w:r>
      <w:r w:rsidR="002C18D8" w:rsidRPr="006569F0">
        <w:t>(b)(</w:t>
      </w:r>
      <w:r w:rsidR="002E0F77" w:rsidRPr="006569F0">
        <w:t>2</w:t>
      </w:r>
      <w:r w:rsidR="002C18D8" w:rsidRPr="006569F0">
        <w:t>)(</w:t>
      </w:r>
      <w:r w:rsidR="002E0F77" w:rsidRPr="006569F0">
        <w:t>B</w:t>
      </w:r>
      <w:r w:rsidR="002C18D8" w:rsidRPr="006569F0">
        <w:t>)–(</w:t>
      </w:r>
      <w:r w:rsidR="002E0F77" w:rsidRPr="006569F0">
        <w:t>D</w:t>
      </w:r>
      <w:r w:rsidR="002C18D8" w:rsidRPr="006569F0">
        <w:t>)</w:t>
      </w:r>
      <w:r w:rsidR="00B9018B" w:rsidRPr="006569F0">
        <w:t xml:space="preserve"> that is new or changed since the </w:t>
      </w:r>
      <w:r w:rsidR="00D9172B" w:rsidRPr="006569F0">
        <w:t xml:space="preserve">filing of the </w:t>
      </w:r>
      <w:r w:rsidR="00B9018B" w:rsidRPr="006569F0">
        <w:t xml:space="preserve">previously </w:t>
      </w:r>
      <w:r w:rsidR="00D9172B" w:rsidRPr="006569F0">
        <w:t>adjudication</w:t>
      </w:r>
      <w:r w:rsidR="00B9018B" w:rsidRPr="006569F0">
        <w:t xml:space="preserve"> motion. </w:t>
      </w:r>
    </w:p>
    <w:p w14:paraId="4DAF4053" w14:textId="724C9BFD" w:rsidR="008F0A96" w:rsidRPr="006569F0" w:rsidRDefault="008F0A96" w:rsidP="009E545F">
      <w:pPr>
        <w:pStyle w:val="Heading1"/>
      </w:pPr>
      <w:bookmarkStart w:id="99" w:name="_Toc200445150"/>
      <w:r w:rsidRPr="006569F0">
        <w:t>LR 4004</w:t>
      </w:r>
      <w:r w:rsidR="00B10696" w:rsidRPr="006569F0">
        <w:t>-1</w:t>
      </w:r>
      <w:r w:rsidR="005262B1" w:rsidRPr="006569F0">
        <w:tab/>
      </w:r>
      <w:r w:rsidRPr="006569F0">
        <w:t>Discharge</w:t>
      </w:r>
      <w:bookmarkEnd w:id="97"/>
      <w:bookmarkEnd w:id="98"/>
      <w:r w:rsidR="00FD1DE2" w:rsidRPr="006569F0">
        <w:t xml:space="preserve"> in Chapter 7, 12, and 13 cases</w:t>
      </w:r>
      <w:bookmarkStart w:id="100" w:name="_Hlk199859145"/>
      <w:bookmarkEnd w:id="99"/>
    </w:p>
    <w:p w14:paraId="3E7D8961" w14:textId="610E80DF" w:rsidR="000A289D" w:rsidRPr="006569F0" w:rsidRDefault="000A289D" w:rsidP="003338D3">
      <w:pPr>
        <w:pStyle w:val="ListParagraph"/>
        <w:numPr>
          <w:ilvl w:val="0"/>
          <w:numId w:val="10"/>
        </w:numPr>
        <w:contextualSpacing w:val="0"/>
        <w:rPr>
          <w:i/>
          <w:iCs/>
        </w:rPr>
      </w:pPr>
      <w:r w:rsidRPr="006569F0">
        <w:rPr>
          <w:i/>
          <w:iCs/>
        </w:rPr>
        <w:t xml:space="preserve">Disclosures required before discharge in </w:t>
      </w:r>
      <w:r w:rsidR="00D53397" w:rsidRPr="006569F0">
        <w:rPr>
          <w:i/>
          <w:iCs/>
        </w:rPr>
        <w:t>C</w:t>
      </w:r>
      <w:r w:rsidRPr="006569F0">
        <w:rPr>
          <w:i/>
          <w:iCs/>
        </w:rPr>
        <w:t>hapter 7, 12, and 13 cases</w:t>
      </w:r>
      <w:r w:rsidRPr="006569F0">
        <w:t>.</w:t>
      </w:r>
    </w:p>
    <w:p w14:paraId="6F6346F1" w14:textId="2ED1B79B" w:rsidR="008F0A96" w:rsidRPr="006569F0" w:rsidRDefault="008F0A96" w:rsidP="003338D3">
      <w:pPr>
        <w:pStyle w:val="ListParagraph"/>
        <w:numPr>
          <w:ilvl w:val="1"/>
          <w:numId w:val="10"/>
        </w:numPr>
        <w:contextualSpacing w:val="0"/>
      </w:pPr>
      <w:r w:rsidRPr="006569F0">
        <w:rPr>
          <w:i/>
          <w:iCs/>
        </w:rPr>
        <w:t>Chapter 7 cases</w:t>
      </w:r>
      <w:r w:rsidRPr="006569F0">
        <w:t>. An individual Chapter 7 debtor who has claimed a homestead exemption that exceeds the amount identified in 11 U.S.C. § 522(q)(1) must file Local Form 2829 not later than 7 days before the first date set to object to the debtor’s discharge under 11 U.S.C. § 727.</w:t>
      </w:r>
    </w:p>
    <w:p w14:paraId="7510C472" w14:textId="0351DE9C" w:rsidR="008F0A96" w:rsidRPr="006569F0" w:rsidRDefault="0061215A" w:rsidP="003338D3">
      <w:pPr>
        <w:pStyle w:val="ListParagraph"/>
        <w:numPr>
          <w:ilvl w:val="1"/>
          <w:numId w:val="10"/>
        </w:numPr>
        <w:contextualSpacing w:val="0"/>
      </w:pPr>
      <w:r w:rsidRPr="006569F0">
        <w:rPr>
          <w:i/>
          <w:iCs/>
        </w:rPr>
        <w:t xml:space="preserve">Pre-discharge filing requirements for </w:t>
      </w:r>
      <w:r w:rsidR="00D53397" w:rsidRPr="006569F0">
        <w:rPr>
          <w:i/>
          <w:iCs/>
        </w:rPr>
        <w:t>C</w:t>
      </w:r>
      <w:r w:rsidR="008F0A96" w:rsidRPr="006569F0">
        <w:rPr>
          <w:i/>
          <w:iCs/>
        </w:rPr>
        <w:t xml:space="preserve">hapter 12 and 13 </w:t>
      </w:r>
      <w:r w:rsidRPr="006569F0">
        <w:rPr>
          <w:i/>
          <w:iCs/>
        </w:rPr>
        <w:t>debtors</w:t>
      </w:r>
      <w:r w:rsidR="008F0A96" w:rsidRPr="006569F0">
        <w:t>.</w:t>
      </w:r>
    </w:p>
    <w:p w14:paraId="39180853" w14:textId="1E7CC5F9" w:rsidR="008F0A96" w:rsidRPr="006569F0" w:rsidRDefault="00BF1A1A" w:rsidP="003338D3">
      <w:pPr>
        <w:pStyle w:val="ListParagraph"/>
        <w:numPr>
          <w:ilvl w:val="2"/>
          <w:numId w:val="10"/>
        </w:numPr>
        <w:contextualSpacing w:val="0"/>
      </w:pPr>
      <w:r w:rsidRPr="006569F0">
        <w:t>No more tha</w:t>
      </w:r>
      <w:r w:rsidR="00D53397" w:rsidRPr="006569F0">
        <w:t>n</w:t>
      </w:r>
      <w:r w:rsidRPr="006569F0">
        <w:t xml:space="preserve"> </w:t>
      </w:r>
      <w:r w:rsidR="008F0A96" w:rsidRPr="006569F0">
        <w:t xml:space="preserve">30 days </w:t>
      </w:r>
      <w:r w:rsidRPr="006569F0">
        <w:t xml:space="preserve">after </w:t>
      </w:r>
      <w:r w:rsidR="008F0A96" w:rsidRPr="006569F0">
        <w:t>the debtor’s final plan payment to the trustee, the trustee must file a certification that the debtor has made all required payments</w:t>
      </w:r>
      <w:r w:rsidR="00622018" w:rsidRPr="006569F0">
        <w:t xml:space="preserve"> to the trustee under the confirmed plan</w:t>
      </w:r>
      <w:r w:rsidR="008F0A96" w:rsidRPr="006569F0">
        <w:t>.</w:t>
      </w:r>
    </w:p>
    <w:p w14:paraId="3951AD8E" w14:textId="4AEDD596" w:rsidR="008F0A96" w:rsidRPr="006569F0" w:rsidRDefault="008F0A96" w:rsidP="003338D3">
      <w:pPr>
        <w:pStyle w:val="ListParagraph"/>
        <w:numPr>
          <w:ilvl w:val="2"/>
          <w:numId w:val="10"/>
        </w:numPr>
        <w:contextualSpacing w:val="0"/>
      </w:pPr>
      <w:r w:rsidRPr="006569F0">
        <w:t>Except as provided by 11 U.S.C. § 1228(b), to receive a discharge in a Chapter 12 case the debtor must file Local Form 2830</w:t>
      </w:r>
      <w:r w:rsidR="008013AC" w:rsidRPr="006569F0">
        <w:t xml:space="preserve"> to report information regarding</w:t>
      </w:r>
      <w:r w:rsidRPr="006569F0">
        <w:t xml:space="preserve"> domestic support obligations, the applicability of 11 U.S.C. </w:t>
      </w:r>
      <w:r w:rsidRPr="006569F0">
        <w:lastRenderedPageBreak/>
        <w:t xml:space="preserve">§ 522(q)(1), and the completion of payments under the plan made directly to creditors other than payments to holders of allowed claims provided for under 11 U.S.C. § 1222(b)(5) or 1222(b)(9). </w:t>
      </w:r>
      <w:r w:rsidR="008013AC" w:rsidRPr="006569F0">
        <w:t>Unless otherwise ordered, t</w:t>
      </w:r>
      <w:r w:rsidRPr="006569F0">
        <w:t xml:space="preserve">he debtor must file Local Form 2830 </w:t>
      </w:r>
      <w:r w:rsidR="00FD0EF0" w:rsidRPr="006569F0">
        <w:t xml:space="preserve">within </w:t>
      </w:r>
      <w:r w:rsidR="0083043D" w:rsidRPr="006569F0">
        <w:t>6</w:t>
      </w:r>
      <w:r w:rsidR="0013506B" w:rsidRPr="006569F0">
        <w:t>0</w:t>
      </w:r>
      <w:r w:rsidR="00FD0EF0" w:rsidRPr="006569F0">
        <w:t xml:space="preserve"> days after the trustee files the certification</w:t>
      </w:r>
      <w:r w:rsidRPr="006569F0">
        <w:t xml:space="preserve"> that the debtor has made all required payments to the trustee</w:t>
      </w:r>
      <w:r w:rsidR="0013506B" w:rsidRPr="006569F0">
        <w:t xml:space="preserve"> under the plan</w:t>
      </w:r>
      <w:r w:rsidRPr="006569F0">
        <w:t>.</w:t>
      </w:r>
    </w:p>
    <w:p w14:paraId="6080AD38" w14:textId="0CC8BF85" w:rsidR="008F0A96" w:rsidRPr="006569F0" w:rsidRDefault="008F0A96" w:rsidP="003338D3">
      <w:pPr>
        <w:pStyle w:val="ListParagraph"/>
        <w:numPr>
          <w:ilvl w:val="2"/>
          <w:numId w:val="10"/>
        </w:numPr>
        <w:contextualSpacing w:val="0"/>
      </w:pPr>
      <w:r w:rsidRPr="006569F0">
        <w:t xml:space="preserve">Except as provided by 11 U.S.C. § 1328(b), to receive a discharge in a Chapter 13 case the </w:t>
      </w:r>
      <w:bookmarkStart w:id="101" w:name="_Hlk163400303"/>
      <w:r w:rsidRPr="006569F0">
        <w:t xml:space="preserve">debtor must file Local Form 2831, </w:t>
      </w:r>
      <w:r w:rsidR="008013AC" w:rsidRPr="006569F0">
        <w:t xml:space="preserve">to report information </w:t>
      </w:r>
      <w:r w:rsidRPr="006569F0">
        <w:t xml:space="preserve">regarding domestic support obligations, the applicability of 11 U.S.C. § 522(q)(1), and the completion of payments under the plan made directly to creditors. </w:t>
      </w:r>
      <w:bookmarkEnd w:id="101"/>
      <w:r w:rsidR="0013506B" w:rsidRPr="006569F0">
        <w:t>Unless otherwise ordered, t</w:t>
      </w:r>
      <w:r w:rsidRPr="006569F0">
        <w:t xml:space="preserve">he debtor must file Local Form 2831 within </w:t>
      </w:r>
      <w:r w:rsidR="00FD0EF0" w:rsidRPr="006569F0">
        <w:t xml:space="preserve">60 days after the trustee files the certification </w:t>
      </w:r>
      <w:r w:rsidRPr="006569F0">
        <w:t>that the debtor has made all required payments to the trustee</w:t>
      </w:r>
      <w:r w:rsidR="00622018" w:rsidRPr="006569F0">
        <w:t xml:space="preserve"> under the plan</w:t>
      </w:r>
      <w:r w:rsidRPr="006569F0">
        <w:t>.</w:t>
      </w:r>
    </w:p>
    <w:p w14:paraId="42903CA5" w14:textId="3F021CA7" w:rsidR="000579D9" w:rsidRPr="006569F0" w:rsidRDefault="000579D9" w:rsidP="003338D3">
      <w:pPr>
        <w:pStyle w:val="ListParagraph"/>
        <w:numPr>
          <w:ilvl w:val="0"/>
          <w:numId w:val="10"/>
        </w:numPr>
        <w:contextualSpacing w:val="0"/>
      </w:pPr>
      <w:r w:rsidRPr="006569F0">
        <w:rPr>
          <w:i/>
          <w:iCs/>
        </w:rPr>
        <w:t>Closing without discharge.</w:t>
      </w:r>
    </w:p>
    <w:p w14:paraId="4359C942" w14:textId="0BA40768" w:rsidR="0074225A" w:rsidRPr="006569F0" w:rsidRDefault="008F0A96" w:rsidP="003338D3">
      <w:pPr>
        <w:pStyle w:val="ListParagraph"/>
        <w:numPr>
          <w:ilvl w:val="1"/>
          <w:numId w:val="10"/>
        </w:numPr>
        <w:contextualSpacing w:val="0"/>
      </w:pPr>
      <w:r w:rsidRPr="006569F0">
        <w:t xml:space="preserve">If a debtor does not </w:t>
      </w:r>
      <w:r w:rsidR="0013506B" w:rsidRPr="006569F0">
        <w:t xml:space="preserve">timely </w:t>
      </w:r>
      <w:r w:rsidRPr="006569F0">
        <w:t xml:space="preserve">file either Local Form 2830 or 2831 the court may close the case without granting a discharge. </w:t>
      </w:r>
    </w:p>
    <w:p w14:paraId="154F74B4" w14:textId="37959607" w:rsidR="000579D9" w:rsidRPr="006569F0" w:rsidRDefault="000579D9" w:rsidP="003338D3">
      <w:pPr>
        <w:pStyle w:val="ListParagraph"/>
        <w:numPr>
          <w:ilvl w:val="1"/>
          <w:numId w:val="10"/>
        </w:numPr>
        <w:contextualSpacing w:val="0"/>
      </w:pPr>
      <w:r w:rsidRPr="006569F0">
        <w:t>If an individual debtor in a chapter 7</w:t>
      </w:r>
      <w:r w:rsidR="00FD1DE2" w:rsidRPr="006569F0">
        <w:t xml:space="preserve"> </w:t>
      </w:r>
      <w:r w:rsidRPr="006569F0">
        <w:t xml:space="preserve">or 13 </w:t>
      </w:r>
      <w:proofErr w:type="gramStart"/>
      <w:r w:rsidRPr="006569F0">
        <w:t>case</w:t>
      </w:r>
      <w:proofErr w:type="gramEnd"/>
      <w:r w:rsidRPr="006569F0">
        <w:t xml:space="preserve"> who </w:t>
      </w:r>
      <w:r w:rsidR="00463C9F" w:rsidRPr="006569F0">
        <w:t xml:space="preserve">is required to </w:t>
      </w:r>
      <w:proofErr w:type="gramStart"/>
      <w:r w:rsidR="00463C9F" w:rsidRPr="006569F0">
        <w:t>file</w:t>
      </w:r>
      <w:proofErr w:type="gramEnd"/>
      <w:r w:rsidR="00463C9F" w:rsidRPr="006569F0">
        <w:t xml:space="preserve"> the</w:t>
      </w:r>
      <w:r w:rsidRPr="006569F0">
        <w:t xml:space="preserve"> statement </w:t>
      </w:r>
      <w:r w:rsidR="00463C9F" w:rsidRPr="006569F0">
        <w:t>described in</w:t>
      </w:r>
      <w:r w:rsidRPr="006569F0">
        <w:t xml:space="preserve"> Fed. R. </w:t>
      </w:r>
      <w:proofErr w:type="spellStart"/>
      <w:r w:rsidRPr="006569F0">
        <w:t>Bankr</w:t>
      </w:r>
      <w:proofErr w:type="spellEnd"/>
      <w:r w:rsidRPr="006569F0">
        <w:t>. P. 1007(b)(7)</w:t>
      </w:r>
      <w:r w:rsidR="00463C9F" w:rsidRPr="006569F0">
        <w:t xml:space="preserve"> fails to file that statement</w:t>
      </w:r>
      <w:r w:rsidRPr="006569F0">
        <w:t>, the court will close the case without granting a discharge.</w:t>
      </w:r>
    </w:p>
    <w:p w14:paraId="385803F9" w14:textId="342AFC44" w:rsidR="00F144E9" w:rsidRPr="006569F0" w:rsidRDefault="00F144E9" w:rsidP="003338D3">
      <w:pPr>
        <w:pStyle w:val="ListParagraph"/>
        <w:numPr>
          <w:ilvl w:val="1"/>
          <w:numId w:val="10"/>
        </w:numPr>
        <w:contextualSpacing w:val="0"/>
      </w:pPr>
      <w:r w:rsidRPr="006569F0">
        <w:t xml:space="preserve">In any case in which </w:t>
      </w:r>
      <w:r w:rsidR="00EF128F" w:rsidRPr="006569F0">
        <w:t>§ </w:t>
      </w:r>
      <w:r w:rsidR="00611BE2" w:rsidRPr="006569F0">
        <w:t xml:space="preserve">727(a)(1), (8), or (9) or </w:t>
      </w:r>
      <w:r w:rsidR="00EF128F" w:rsidRPr="006569F0">
        <w:t>§</w:t>
      </w:r>
      <w:r w:rsidR="00611BE2" w:rsidRPr="006569F0">
        <w:t xml:space="preserve"> </w:t>
      </w:r>
      <w:r w:rsidR="00323ABB" w:rsidRPr="006569F0">
        <w:t>1328(f)</w:t>
      </w:r>
      <w:r w:rsidR="00611BE2" w:rsidRPr="006569F0">
        <w:t xml:space="preserve"> applies</w:t>
      </w:r>
      <w:r w:rsidRPr="006569F0">
        <w:t xml:space="preserve">, the court will close the case after the </w:t>
      </w:r>
      <w:r w:rsidR="00611BE2" w:rsidRPr="006569F0">
        <w:t xml:space="preserve">requirements of </w:t>
      </w:r>
      <w:r w:rsidR="00EF128F" w:rsidRPr="006569F0">
        <w:t>§</w:t>
      </w:r>
      <w:r w:rsidR="00611BE2" w:rsidRPr="006569F0">
        <w:t xml:space="preserve"> 350(a) are satisfied. </w:t>
      </w:r>
    </w:p>
    <w:p w14:paraId="65E11262" w14:textId="2EBCDDD9" w:rsidR="008F0A96" w:rsidRPr="006569F0" w:rsidRDefault="008F0A96" w:rsidP="003338D3">
      <w:pPr>
        <w:pStyle w:val="ListParagraph"/>
        <w:numPr>
          <w:ilvl w:val="1"/>
          <w:numId w:val="10"/>
        </w:numPr>
        <w:contextualSpacing w:val="0"/>
      </w:pPr>
      <w:r w:rsidRPr="006569F0">
        <w:t xml:space="preserve">A debtor who can demonstrate after the court closes the case that the debtor is entitled to a discharge </w:t>
      </w:r>
      <w:r w:rsidR="000579D9" w:rsidRPr="006569F0">
        <w:t xml:space="preserve">must </w:t>
      </w:r>
      <w:r w:rsidRPr="006569F0">
        <w:t>move to reopen the case under 11 U.S.C. § 350(b) to request the granting of a discharge.</w:t>
      </w:r>
    </w:p>
    <w:p w14:paraId="66B6AF60" w14:textId="56195253" w:rsidR="00803CEF" w:rsidRPr="006569F0" w:rsidRDefault="00673496" w:rsidP="003338D3">
      <w:pPr>
        <w:numPr>
          <w:ilvl w:val="0"/>
          <w:numId w:val="30"/>
        </w:numPr>
      </w:pPr>
      <w:r w:rsidRPr="006569F0">
        <w:rPr>
          <w:i/>
          <w:iCs/>
          <w:highlight w:val="yellow"/>
        </w:rPr>
        <w:t>Deceased debtors</w:t>
      </w:r>
      <w:r w:rsidRPr="006569F0">
        <w:rPr>
          <w:i/>
          <w:iCs/>
        </w:rPr>
        <w:t>.</w:t>
      </w:r>
      <w:r w:rsidR="00406D5D" w:rsidRPr="006569F0">
        <w:t xml:space="preserve"> When </w:t>
      </w:r>
      <w:bookmarkStart w:id="102" w:name="_Hlk200034955"/>
      <w:r w:rsidR="00406D5D" w:rsidRPr="006569F0">
        <w:t>a d</w:t>
      </w:r>
      <w:bookmarkStart w:id="103" w:name="_Hlk165564886"/>
      <w:r w:rsidR="00803CEF" w:rsidRPr="006569F0">
        <w:t xml:space="preserve">eclaration of death </w:t>
      </w:r>
      <w:r w:rsidR="00406D5D" w:rsidRPr="006569F0">
        <w:t>in compliance with</w:t>
      </w:r>
      <w:r w:rsidR="00803CEF" w:rsidRPr="006569F0">
        <w:t xml:space="preserve"> Local Rule 1016</w:t>
      </w:r>
      <w:bookmarkEnd w:id="102"/>
      <w:r w:rsidR="00A90962" w:rsidRPr="006569F0">
        <w:t>-1</w:t>
      </w:r>
      <w:r w:rsidR="00803CEF" w:rsidRPr="006569F0">
        <w:t xml:space="preserve"> </w:t>
      </w:r>
      <w:r w:rsidR="00406D5D" w:rsidRPr="006569F0">
        <w:t xml:space="preserve">is filed </w:t>
      </w:r>
      <w:r w:rsidR="00803CEF" w:rsidRPr="006569F0">
        <w:t>for a debtor who is a chapter 12 or chapter 13 debtor, the debtor is not required to file Local Form 2830</w:t>
      </w:r>
      <w:r w:rsidR="00FD1DE2" w:rsidRPr="006569F0">
        <w:t xml:space="preserve"> or</w:t>
      </w:r>
      <w:r w:rsidR="00803CEF" w:rsidRPr="006569F0">
        <w:t xml:space="preserve"> 2831</w:t>
      </w:r>
      <w:r w:rsidR="00FD1DE2" w:rsidRPr="006569F0">
        <w:t>;</w:t>
      </w:r>
      <w:r w:rsidR="00803CEF" w:rsidRPr="006569F0">
        <w:t xml:space="preserve"> but the court will not grant the debtor a discharge without proof that the debtor meets the applicable discharge requirements of 11 U.S.C. §§ 1</w:t>
      </w:r>
      <w:r w:rsidR="00406D5D" w:rsidRPr="006569F0">
        <w:t xml:space="preserve">141, 1192, 1228, </w:t>
      </w:r>
      <w:r w:rsidR="00FD1DE2" w:rsidRPr="006569F0">
        <w:t>and</w:t>
      </w:r>
      <w:r w:rsidR="00406D5D" w:rsidRPr="006569F0">
        <w:t xml:space="preserve"> 1328.</w:t>
      </w:r>
    </w:p>
    <w:p w14:paraId="1AE4BEE7" w14:textId="00092E67" w:rsidR="00EF128F" w:rsidRPr="006569F0" w:rsidRDefault="00EF128F" w:rsidP="009E545F">
      <w:pPr>
        <w:pStyle w:val="Heading1"/>
      </w:pPr>
      <w:bookmarkStart w:id="104" w:name="_Toc149225328"/>
      <w:bookmarkStart w:id="105" w:name="_Toc149557882"/>
      <w:bookmarkStart w:id="106" w:name="_Toc200445151"/>
      <w:bookmarkEnd w:id="100"/>
      <w:bookmarkEnd w:id="103"/>
      <w:r w:rsidRPr="006569F0">
        <w:t>LR 4004-2</w:t>
      </w:r>
      <w:r w:rsidR="005262B1" w:rsidRPr="006569F0">
        <w:t xml:space="preserve"> </w:t>
      </w:r>
      <w:r w:rsidR="005262B1" w:rsidRPr="006569F0">
        <w:tab/>
      </w:r>
      <w:r w:rsidRPr="006569F0">
        <w:t>Obtaining discharge in cases confirmed under 11 U.S.C. §§1141(d)(5) or 1191(b)</w:t>
      </w:r>
      <w:bookmarkEnd w:id="106"/>
    </w:p>
    <w:p w14:paraId="547C6435" w14:textId="77777777" w:rsidR="00EF128F" w:rsidRPr="006569F0" w:rsidRDefault="00EF128F" w:rsidP="003338D3">
      <w:pPr>
        <w:pStyle w:val="ListParagraph"/>
        <w:numPr>
          <w:ilvl w:val="0"/>
          <w:numId w:val="50"/>
        </w:numPr>
        <w:spacing w:before="0" w:after="160" w:line="259" w:lineRule="auto"/>
        <w:ind w:left="2160" w:hanging="720"/>
        <w:contextualSpacing w:val="0"/>
      </w:pPr>
      <w:r w:rsidRPr="006569F0">
        <w:lastRenderedPageBreak/>
        <w:t>This rule applies to cases under title 11 with chapter 11 plans that were confirmed under 11 U.S.C. §§1141(d)(5) or 1191(b).</w:t>
      </w:r>
    </w:p>
    <w:p w14:paraId="431D1940" w14:textId="77777777" w:rsidR="00EF128F" w:rsidRPr="006569F0" w:rsidRDefault="00EF128F" w:rsidP="003338D3">
      <w:pPr>
        <w:pStyle w:val="ListParagraph"/>
        <w:numPr>
          <w:ilvl w:val="0"/>
          <w:numId w:val="50"/>
        </w:numPr>
        <w:spacing w:before="0" w:after="160" w:line="259" w:lineRule="auto"/>
        <w:ind w:left="2160" w:hanging="720"/>
        <w:contextualSpacing w:val="0"/>
        <w:rPr>
          <w:u w:val="single"/>
        </w:rPr>
      </w:pPr>
      <w:r w:rsidRPr="006569F0">
        <w:t>To obtain a discharge under 11 U.S.C. §1141(d)(5), a debtor must file and serve:</w:t>
      </w:r>
    </w:p>
    <w:p w14:paraId="4E5E777A" w14:textId="77777777" w:rsidR="00EF128F" w:rsidRPr="006569F0" w:rsidRDefault="00EF128F" w:rsidP="003338D3">
      <w:pPr>
        <w:pStyle w:val="ListParagraph"/>
        <w:numPr>
          <w:ilvl w:val="1"/>
          <w:numId w:val="50"/>
        </w:numPr>
        <w:spacing w:before="0" w:after="160" w:line="259" w:lineRule="auto"/>
        <w:ind w:left="2880" w:hanging="720"/>
        <w:contextualSpacing w:val="0"/>
        <w:rPr>
          <w:u w:val="single"/>
        </w:rPr>
      </w:pPr>
      <w:r w:rsidRPr="006569F0">
        <w:t xml:space="preserve">A motion requesting that the court grant the debtor a discharge under §1141(d)(5) supported by one or more declarations made under penalty of perjury by persons with the requisite personal knowledge, unless relying on facts of which the court may take judicial notice, showing: </w:t>
      </w:r>
    </w:p>
    <w:p w14:paraId="191A6B40" w14:textId="77777777" w:rsidR="00EF128F" w:rsidRPr="006569F0" w:rsidRDefault="00EF128F" w:rsidP="003338D3">
      <w:pPr>
        <w:pStyle w:val="ListParagraph"/>
        <w:numPr>
          <w:ilvl w:val="2"/>
          <w:numId w:val="50"/>
        </w:numPr>
        <w:spacing w:before="0" w:after="160" w:line="259" w:lineRule="auto"/>
        <w:ind w:left="3780" w:hanging="720"/>
        <w:contextualSpacing w:val="0"/>
        <w:rPr>
          <w:u w:val="single"/>
        </w:rPr>
      </w:pPr>
      <w:r w:rsidRPr="006569F0">
        <w:t>The debtor has completed all payments under the confirmed plan as required by §1141(d)(5)(A</w:t>
      </w:r>
      <w:proofErr w:type="gramStart"/>
      <w:r w:rsidRPr="006569F0">
        <w:t>);</w:t>
      </w:r>
      <w:proofErr w:type="gramEnd"/>
    </w:p>
    <w:p w14:paraId="25912741" w14:textId="2EEB6DAC" w:rsidR="00EF128F" w:rsidRPr="006569F0" w:rsidRDefault="00EF128F" w:rsidP="003338D3">
      <w:pPr>
        <w:pStyle w:val="ListParagraph"/>
        <w:numPr>
          <w:ilvl w:val="2"/>
          <w:numId w:val="50"/>
        </w:numPr>
        <w:spacing w:before="0" w:after="160" w:line="259" w:lineRule="auto"/>
        <w:ind w:left="3780" w:hanging="720"/>
        <w:contextualSpacing w:val="0"/>
        <w:rPr>
          <w:highlight w:val="yellow"/>
          <w:u w:val="single"/>
        </w:rPr>
      </w:pPr>
      <w:r w:rsidRPr="006569F0">
        <w:t>The debtor satisfies the requirements of §1141(d)(5)(C) regarding the applicability of §522(q)(1) to the debtor</w:t>
      </w:r>
      <w:r w:rsidR="00FD1DE2" w:rsidRPr="006569F0">
        <w:t xml:space="preserve">, </w:t>
      </w:r>
      <w:r w:rsidR="00FD1DE2" w:rsidRPr="006569F0">
        <w:rPr>
          <w:highlight w:val="yellow"/>
        </w:rPr>
        <w:t>unless the debtor has filed a declaration of death in compliance with Local Rule 1016</w:t>
      </w:r>
      <w:r w:rsidR="001236CF" w:rsidRPr="006569F0">
        <w:rPr>
          <w:highlight w:val="yellow"/>
        </w:rPr>
        <w:t>-1</w:t>
      </w:r>
      <w:r w:rsidRPr="006569F0">
        <w:rPr>
          <w:highlight w:val="yellow"/>
        </w:rPr>
        <w:t>.</w:t>
      </w:r>
    </w:p>
    <w:p w14:paraId="4C9BBA82" w14:textId="77777777" w:rsidR="00EF128F" w:rsidRPr="006569F0" w:rsidRDefault="00EF128F" w:rsidP="003338D3">
      <w:pPr>
        <w:pStyle w:val="ListParagraph"/>
        <w:numPr>
          <w:ilvl w:val="1"/>
          <w:numId w:val="50"/>
        </w:numPr>
        <w:spacing w:before="0" w:after="160" w:line="259" w:lineRule="auto"/>
        <w:ind w:left="2970" w:hanging="810"/>
        <w:contextualSpacing w:val="0"/>
        <w:rPr>
          <w:u w:val="single"/>
        </w:rPr>
      </w:pPr>
      <w:r w:rsidRPr="006569F0">
        <w:t>Notice of the motion must be served on all parties upon whom the plan was served with 28 days’ notice of the deadline to object.</w:t>
      </w:r>
    </w:p>
    <w:p w14:paraId="0D4EFB86" w14:textId="77777777" w:rsidR="00EF128F" w:rsidRPr="006569F0" w:rsidRDefault="00EF128F" w:rsidP="003338D3">
      <w:pPr>
        <w:pStyle w:val="ListParagraph"/>
        <w:numPr>
          <w:ilvl w:val="0"/>
          <w:numId w:val="50"/>
        </w:numPr>
        <w:spacing w:before="0" w:after="160" w:line="259" w:lineRule="auto"/>
        <w:ind w:left="2160" w:hanging="720"/>
        <w:contextualSpacing w:val="0"/>
        <w:rPr>
          <w:u w:val="single"/>
        </w:rPr>
      </w:pPr>
      <w:r w:rsidRPr="006569F0">
        <w:t>To obtain a discharge under 11 U.S.C. § 1192, a debtor must file and serve:</w:t>
      </w:r>
    </w:p>
    <w:p w14:paraId="2A14058B" w14:textId="77777777" w:rsidR="00EF128F" w:rsidRPr="006569F0" w:rsidRDefault="00EF128F" w:rsidP="003338D3">
      <w:pPr>
        <w:pStyle w:val="ListParagraph"/>
        <w:numPr>
          <w:ilvl w:val="1"/>
          <w:numId w:val="50"/>
        </w:numPr>
        <w:spacing w:before="0" w:after="160" w:line="259" w:lineRule="auto"/>
        <w:ind w:left="2880" w:hanging="720"/>
        <w:rPr>
          <w:u w:val="single"/>
        </w:rPr>
      </w:pPr>
      <w:r w:rsidRPr="006569F0">
        <w:t xml:space="preserve">A subchapter V final report and account as required by Local Rule 3022-2(c). </w:t>
      </w:r>
    </w:p>
    <w:p w14:paraId="5D25725F" w14:textId="77777777" w:rsidR="00EF128F" w:rsidRPr="006569F0" w:rsidRDefault="00EF128F" w:rsidP="00EF128F">
      <w:pPr>
        <w:pStyle w:val="ListParagraph"/>
        <w:ind w:left="2880" w:hanging="720"/>
        <w:rPr>
          <w:u w:val="single"/>
        </w:rPr>
      </w:pPr>
    </w:p>
    <w:p w14:paraId="00A18E4B" w14:textId="77777777" w:rsidR="00EF128F" w:rsidRPr="006569F0" w:rsidRDefault="00EF128F" w:rsidP="003338D3">
      <w:pPr>
        <w:pStyle w:val="ListParagraph"/>
        <w:numPr>
          <w:ilvl w:val="1"/>
          <w:numId w:val="50"/>
        </w:numPr>
        <w:spacing w:before="0" w:after="160" w:line="259" w:lineRule="auto"/>
        <w:ind w:left="2880" w:hanging="720"/>
        <w:rPr>
          <w:u w:val="single"/>
        </w:rPr>
      </w:pPr>
      <w:r w:rsidRPr="006569F0">
        <w:t>A motion requesting that the court grant the debtor a discharge under §1192(b), supported by one or more declarations made under penalty of perjury by persons with the requisite personal knowledge, unless relying on facts of which the court may take judicial notice, showing that the debtor has completed all payments as required by §</w:t>
      </w:r>
      <w:proofErr w:type="gramStart"/>
      <w:r w:rsidRPr="006569F0">
        <w:t>1192;</w:t>
      </w:r>
      <w:proofErr w:type="gramEnd"/>
    </w:p>
    <w:p w14:paraId="50DC7650" w14:textId="77777777" w:rsidR="00EF128F" w:rsidRPr="006569F0" w:rsidRDefault="00EF128F" w:rsidP="00EF128F">
      <w:pPr>
        <w:pStyle w:val="ListParagraph"/>
        <w:ind w:left="2160" w:hanging="720"/>
        <w:rPr>
          <w:u w:val="single"/>
        </w:rPr>
      </w:pPr>
    </w:p>
    <w:p w14:paraId="34B3B534" w14:textId="77777777" w:rsidR="00EF128F" w:rsidRPr="006569F0" w:rsidRDefault="00EF128F" w:rsidP="003338D3">
      <w:pPr>
        <w:pStyle w:val="ListParagraph"/>
        <w:numPr>
          <w:ilvl w:val="1"/>
          <w:numId w:val="50"/>
        </w:numPr>
        <w:spacing w:before="0" w:after="160" w:line="259" w:lineRule="auto"/>
        <w:ind w:left="2880" w:hanging="720"/>
        <w:contextualSpacing w:val="0"/>
        <w:rPr>
          <w:u w:val="single"/>
        </w:rPr>
      </w:pPr>
      <w:r w:rsidRPr="006569F0">
        <w:t>Notice of the motion must be served on all parties upon whom the plan was served with 28 days’ notice of the deadline to object.</w:t>
      </w:r>
    </w:p>
    <w:p w14:paraId="7412D5D0" w14:textId="5B8F6EFA" w:rsidR="000D5462" w:rsidRPr="006569F0" w:rsidRDefault="000D5462" w:rsidP="009E545F">
      <w:pPr>
        <w:pStyle w:val="Heading1"/>
      </w:pPr>
      <w:bookmarkStart w:id="107" w:name="_Toc200445152"/>
      <w:r w:rsidRPr="006569F0">
        <w:t>LR 5005</w:t>
      </w:r>
      <w:r w:rsidR="003B5F0E" w:rsidRPr="006569F0">
        <w:t>-1</w:t>
      </w:r>
      <w:r w:rsidRPr="006569F0">
        <w:tab/>
        <w:t>Electronic Filing</w:t>
      </w:r>
      <w:bookmarkEnd w:id="104"/>
      <w:bookmarkEnd w:id="105"/>
      <w:bookmarkEnd w:id="107"/>
    </w:p>
    <w:p w14:paraId="3CE5B609" w14:textId="77777777" w:rsidR="007227EA" w:rsidRPr="006569F0" w:rsidRDefault="001F7CB6" w:rsidP="003338D3">
      <w:pPr>
        <w:numPr>
          <w:ilvl w:val="0"/>
          <w:numId w:val="42"/>
        </w:numPr>
        <w:spacing w:before="0"/>
      </w:pPr>
      <w:r w:rsidRPr="006569F0">
        <w:rPr>
          <w:i/>
          <w:iCs/>
        </w:rPr>
        <w:t>Parties represented by counsel must file electronically</w:t>
      </w:r>
      <w:r w:rsidRPr="006569F0">
        <w:t xml:space="preserve">. </w:t>
      </w:r>
    </w:p>
    <w:p w14:paraId="404162E3" w14:textId="6F19F2F1" w:rsidR="001F7CB6" w:rsidRPr="006569F0" w:rsidRDefault="001F7CB6" w:rsidP="003338D3">
      <w:pPr>
        <w:numPr>
          <w:ilvl w:val="1"/>
          <w:numId w:val="42"/>
        </w:numPr>
        <w:spacing w:before="0"/>
      </w:pPr>
      <w:r w:rsidRPr="006569F0">
        <w:t>Parties represented by counsel must file electronically through the court’s CM/ECF system unless the court for cause permits filing through other means.</w:t>
      </w:r>
      <w:r w:rsidR="007227EA" w:rsidRPr="006569F0">
        <w:t xml:space="preserve"> Counsel using the CM/ECF system to file </w:t>
      </w:r>
      <w:r w:rsidR="007227EA" w:rsidRPr="006569F0">
        <w:lastRenderedPageBreak/>
        <w:t>documents must comply with the Case Management/Electronic Case Filing Administrative Procedures.</w:t>
      </w:r>
    </w:p>
    <w:p w14:paraId="637923E5" w14:textId="77777777" w:rsidR="00A15BC6" w:rsidRPr="006569F0" w:rsidRDefault="00A15BC6" w:rsidP="003338D3">
      <w:pPr>
        <w:pStyle w:val="ListParagraph"/>
        <w:numPr>
          <w:ilvl w:val="1"/>
          <w:numId w:val="42"/>
        </w:numPr>
        <w:spacing w:before="0"/>
        <w:contextualSpacing w:val="0"/>
      </w:pPr>
      <w:r w:rsidRPr="006569F0">
        <w:t>Counsel</w:t>
      </w:r>
      <w:r w:rsidR="00653C8C" w:rsidRPr="006569F0">
        <w:t xml:space="preserve"> must file a</w:t>
      </w:r>
      <w:r w:rsidR="007227EA" w:rsidRPr="006569F0">
        <w:t>ll documents created by the filer electronically in text-searchable, Portable Document Format (“PDF”)</w:t>
      </w:r>
      <w:r w:rsidRPr="006569F0">
        <w:t xml:space="preserve">, and must file in text-searchable PDF format </w:t>
      </w:r>
      <w:r w:rsidR="007227EA" w:rsidRPr="006569F0">
        <w:t xml:space="preserve">all other documents available in that format. </w:t>
      </w:r>
    </w:p>
    <w:p w14:paraId="200EF989" w14:textId="2B5B23F1" w:rsidR="007227EA" w:rsidRPr="006569F0" w:rsidRDefault="00A15BC6" w:rsidP="003338D3">
      <w:pPr>
        <w:pStyle w:val="ListParagraph"/>
        <w:numPr>
          <w:ilvl w:val="1"/>
          <w:numId w:val="42"/>
        </w:numPr>
        <w:spacing w:before="0"/>
        <w:contextualSpacing w:val="0"/>
      </w:pPr>
      <w:r w:rsidRPr="006569F0">
        <w:t xml:space="preserve">Counsel may not file </w:t>
      </w:r>
      <w:r w:rsidR="007227EA" w:rsidRPr="006569F0">
        <w:t>petitions, motions, briefs, memoranda, objections, responses, correspondence, pleadings, declarations, stipulations, or proposed orders</w:t>
      </w:r>
      <w:r w:rsidRPr="006569F0">
        <w:t xml:space="preserve"> that are scanned (non-text-searchable PDFs)</w:t>
      </w:r>
      <w:r w:rsidR="007227EA" w:rsidRPr="006569F0">
        <w:t>.</w:t>
      </w:r>
    </w:p>
    <w:p w14:paraId="445BF5AF" w14:textId="1F637CD8" w:rsidR="001F7CB6" w:rsidRPr="006569F0" w:rsidRDefault="001F7CB6" w:rsidP="003338D3">
      <w:pPr>
        <w:pStyle w:val="ListParagraph"/>
        <w:numPr>
          <w:ilvl w:val="0"/>
          <w:numId w:val="42"/>
        </w:numPr>
        <w:spacing w:before="0"/>
        <w:contextualSpacing w:val="0"/>
      </w:pPr>
      <w:r w:rsidRPr="006569F0">
        <w:rPr>
          <w:i/>
          <w:iCs/>
        </w:rPr>
        <w:t>Electronic filing by persons not represented by counsel</w:t>
      </w:r>
      <w:r w:rsidRPr="006569F0">
        <w:t xml:space="preserve">. Persons not represented by counsel </w:t>
      </w:r>
      <w:r w:rsidR="00E54BFA" w:rsidRPr="006569F0">
        <w:t>must</w:t>
      </w:r>
      <w:r w:rsidRPr="006569F0">
        <w:t xml:space="preserve"> file documents</w:t>
      </w:r>
      <w:r w:rsidR="00E54BFA" w:rsidRPr="006569F0">
        <w:t xml:space="preserve"> and other papers</w:t>
      </w:r>
      <w:r w:rsidRPr="006569F0">
        <w:t xml:space="preserve"> (other than proofs of claim) </w:t>
      </w:r>
      <w:r w:rsidR="00E54BFA" w:rsidRPr="006569F0">
        <w:t xml:space="preserve">in hard copy, unless the court authorizes </w:t>
      </w:r>
      <w:r w:rsidRPr="006569F0">
        <w:t>electronic</w:t>
      </w:r>
      <w:r w:rsidR="00E54BFA" w:rsidRPr="006569F0">
        <w:t xml:space="preserve"> filing</w:t>
      </w:r>
      <w:r w:rsidRPr="006569F0">
        <w:t xml:space="preserve"> </w:t>
      </w:r>
      <w:r w:rsidR="00E54BFA" w:rsidRPr="006569F0">
        <w:t>and the filing complies</w:t>
      </w:r>
      <w:r w:rsidRPr="006569F0">
        <w:t xml:space="preserve"> with the </w:t>
      </w:r>
      <w:r w:rsidR="00EC5210" w:rsidRPr="006569F0">
        <w:t>procedures</w:t>
      </w:r>
      <w:r w:rsidRPr="006569F0">
        <w:t xml:space="preserve"> available on the court’s website: </w:t>
      </w:r>
      <w:hyperlink r:id="rId16" w:history="1">
        <w:r w:rsidRPr="006569F0">
          <w:rPr>
            <w:rStyle w:val="Hyperlink"/>
          </w:rPr>
          <w:t>https://www.wieb.uscourts.gov/edss-administrative-procedures</w:t>
        </w:r>
      </w:hyperlink>
      <w:r w:rsidRPr="006569F0">
        <w:t xml:space="preserve">. </w:t>
      </w:r>
    </w:p>
    <w:p w14:paraId="201279BC" w14:textId="2AB19CB5" w:rsidR="001F7CB6" w:rsidRPr="006569F0" w:rsidRDefault="001F7CB6" w:rsidP="003338D3">
      <w:pPr>
        <w:pStyle w:val="ListParagraph"/>
        <w:numPr>
          <w:ilvl w:val="0"/>
          <w:numId w:val="42"/>
        </w:numPr>
        <w:spacing w:before="0"/>
        <w:contextualSpacing w:val="0"/>
      </w:pPr>
      <w:r w:rsidRPr="006569F0">
        <w:rPr>
          <w:i/>
          <w:iCs/>
        </w:rPr>
        <w:t>Creditor filing proof of claim</w:t>
      </w:r>
      <w:r w:rsidRPr="006569F0">
        <w:t xml:space="preserve">. A creditor may file a proof of claim electronically in the manner described on the court’s website: </w:t>
      </w:r>
      <w:hyperlink r:id="rId17" w:history="1">
        <w:r w:rsidRPr="006569F0">
          <w:rPr>
            <w:rStyle w:val="Hyperlink"/>
          </w:rPr>
          <w:t>https://www.wieb.uscourts.gov/file-claim-electronically</w:t>
        </w:r>
      </w:hyperlink>
      <w:r w:rsidR="00A15BC6" w:rsidRPr="006569F0">
        <w:rPr>
          <w:rStyle w:val="Hyperlink"/>
        </w:rPr>
        <w:t>.</w:t>
      </w:r>
    </w:p>
    <w:p w14:paraId="4FDE1AD7" w14:textId="162F34D0" w:rsidR="000D5462" w:rsidRPr="006569F0" w:rsidRDefault="000D5462" w:rsidP="009E545F">
      <w:pPr>
        <w:pStyle w:val="Heading1"/>
      </w:pPr>
      <w:bookmarkStart w:id="108" w:name="_Toc149225329"/>
      <w:bookmarkStart w:id="109" w:name="_Toc149557883"/>
      <w:bookmarkStart w:id="110" w:name="_Toc200445153"/>
      <w:r w:rsidRPr="006569F0">
        <w:t>LR 5005</w:t>
      </w:r>
      <w:r w:rsidR="009541C5" w:rsidRPr="006569F0">
        <w:t>-2</w:t>
      </w:r>
      <w:r w:rsidRPr="006569F0">
        <w:tab/>
      </w:r>
      <w:r w:rsidR="00C77DE4" w:rsidRPr="006569F0">
        <w:t>Signatures and Document Retention</w:t>
      </w:r>
      <w:bookmarkEnd w:id="108"/>
      <w:bookmarkEnd w:id="109"/>
      <w:bookmarkEnd w:id="110"/>
    </w:p>
    <w:p w14:paraId="1D88B619" w14:textId="77777777" w:rsidR="00C77DE4" w:rsidRPr="006569F0" w:rsidRDefault="00C77DE4" w:rsidP="003338D3">
      <w:pPr>
        <w:pStyle w:val="ListParagraph"/>
        <w:numPr>
          <w:ilvl w:val="0"/>
          <w:numId w:val="22"/>
        </w:numPr>
        <w:spacing w:before="0"/>
        <w:contextualSpacing w:val="0"/>
      </w:pPr>
      <w:r w:rsidRPr="006569F0">
        <w:rPr>
          <w:i/>
          <w:iCs/>
        </w:rPr>
        <w:t>Authorized Signatures</w:t>
      </w:r>
      <w:r w:rsidRPr="006569F0">
        <w:t xml:space="preserve">.  </w:t>
      </w:r>
    </w:p>
    <w:p w14:paraId="20BE9E59" w14:textId="77777777" w:rsidR="00C77DE4" w:rsidRPr="006569F0" w:rsidRDefault="00C77DE4" w:rsidP="003338D3">
      <w:pPr>
        <w:pStyle w:val="ListParagraph"/>
        <w:numPr>
          <w:ilvl w:val="1"/>
          <w:numId w:val="22"/>
        </w:numPr>
        <w:spacing w:before="0"/>
        <w:contextualSpacing w:val="0"/>
      </w:pPr>
      <w:r w:rsidRPr="006569F0">
        <w:t>The following constitute a signature under these local rules and the Federal Rules of Bankruptcy Procedure including, but not limited to, Rule 9011:</w:t>
      </w:r>
    </w:p>
    <w:p w14:paraId="331DFB3C" w14:textId="1806551D" w:rsidR="00642983" w:rsidRPr="006569F0" w:rsidRDefault="0017241E" w:rsidP="003338D3">
      <w:pPr>
        <w:pStyle w:val="ListParagraph"/>
        <w:numPr>
          <w:ilvl w:val="2"/>
          <w:numId w:val="22"/>
        </w:numPr>
        <w:spacing w:before="0"/>
        <w:contextualSpacing w:val="0"/>
      </w:pPr>
      <w:r w:rsidRPr="006569F0">
        <w:t>a</w:t>
      </w:r>
      <w:r w:rsidR="00642983" w:rsidRPr="006569F0">
        <w:t xml:space="preserve"> document filed using CM/ECF is deemed signed for all purposes, including Rule 9011</w:t>
      </w:r>
      <w:r w:rsidRPr="006569F0">
        <w:t>,</w:t>
      </w:r>
      <w:r w:rsidR="00642983" w:rsidRPr="006569F0">
        <w:t xml:space="preserve"> by</w:t>
      </w:r>
      <w:r w:rsidR="00B16A7F" w:rsidRPr="006569F0">
        <w:t xml:space="preserve"> (</w:t>
      </w:r>
      <w:proofErr w:type="spellStart"/>
      <w:r w:rsidR="00B16A7F" w:rsidRPr="006569F0">
        <w:t>i</w:t>
      </w:r>
      <w:proofErr w:type="spellEnd"/>
      <w:r w:rsidR="00B16A7F" w:rsidRPr="006569F0">
        <w:t>) the lawyer to whom the log-in used to file the document is registered and (ii)</w:t>
      </w:r>
      <w:r w:rsidRPr="006569F0">
        <w:t> person</w:t>
      </w:r>
      <w:r w:rsidR="007D4C04" w:rsidRPr="006569F0">
        <w:t>s</w:t>
      </w:r>
      <w:r w:rsidR="00B16A7F" w:rsidRPr="006569F0">
        <w:t xml:space="preserve"> whose name</w:t>
      </w:r>
      <w:r w:rsidR="007D4C04" w:rsidRPr="006569F0">
        <w:t>s</w:t>
      </w:r>
      <w:r w:rsidR="00B16A7F" w:rsidRPr="006569F0">
        <w:t xml:space="preserve"> appear on the document preceded by </w:t>
      </w:r>
      <w:r w:rsidR="00642983" w:rsidRPr="006569F0">
        <w:t>“</w:t>
      </w:r>
      <w:r w:rsidR="000200A3" w:rsidRPr="006569F0">
        <w:t>[</w:t>
      </w:r>
      <w:r w:rsidR="00642983" w:rsidRPr="006569F0">
        <w:t>s/” followed by the</w:t>
      </w:r>
      <w:r w:rsidR="007D4C04" w:rsidRPr="006569F0">
        <w:t>ir</w:t>
      </w:r>
      <w:r w:rsidR="00642983" w:rsidRPr="006569F0">
        <w:t xml:space="preserve"> printed name</w:t>
      </w:r>
      <w:r w:rsidR="007D4C04" w:rsidRPr="006569F0">
        <w:t>s</w:t>
      </w:r>
      <w:r w:rsidR="00B16A7F" w:rsidRPr="006569F0">
        <w:t xml:space="preserve"> p</w:t>
      </w:r>
      <w:r w:rsidR="00642983" w:rsidRPr="006569F0">
        <w:t xml:space="preserve">rovided that </w:t>
      </w:r>
      <w:r w:rsidRPr="006569F0">
        <w:t>the</w:t>
      </w:r>
      <w:r w:rsidR="007D4C04" w:rsidRPr="006569F0">
        <w:t>y</w:t>
      </w:r>
      <w:r w:rsidRPr="006569F0">
        <w:t xml:space="preserve"> </w:t>
      </w:r>
      <w:r w:rsidR="007D4C04" w:rsidRPr="006569F0">
        <w:t>have</w:t>
      </w:r>
      <w:r w:rsidR="00642983" w:rsidRPr="006569F0">
        <w:t xml:space="preserve"> authorized </w:t>
      </w:r>
      <w:r w:rsidR="007D4C04" w:rsidRPr="006569F0">
        <w:t>or consented to the filing of the document</w:t>
      </w:r>
      <w:r w:rsidR="00642983" w:rsidRPr="006569F0">
        <w:t xml:space="preserve">; </w:t>
      </w:r>
    </w:p>
    <w:p w14:paraId="247ABC09" w14:textId="77777777" w:rsidR="00C77DE4" w:rsidRPr="006569F0" w:rsidRDefault="00C77DE4" w:rsidP="003338D3">
      <w:pPr>
        <w:pStyle w:val="ListParagraph"/>
        <w:numPr>
          <w:ilvl w:val="2"/>
          <w:numId w:val="22"/>
        </w:numPr>
        <w:spacing w:before="0"/>
        <w:contextualSpacing w:val="0"/>
      </w:pPr>
      <w:r w:rsidRPr="006569F0">
        <w:t>an image with a digital signature from a software product that uses encryption and/or multi-factor authentication to create a secure electronic signature that uniquely identifies the signer and corresponding unique IP address and or PIN, and ensures that the signature is authentic and has not been altered or repudiated, with a printed or typed name included or provided below (“Digital Signature”</w:t>
      </w:r>
      <w:proofErr w:type="gramStart"/>
      <w:r w:rsidRPr="006569F0">
        <w:t>);</w:t>
      </w:r>
      <w:proofErr w:type="gramEnd"/>
    </w:p>
    <w:p w14:paraId="2AC618C0" w14:textId="43A31D09" w:rsidR="0017241E" w:rsidRPr="006569F0" w:rsidRDefault="0017241E" w:rsidP="003338D3">
      <w:pPr>
        <w:pStyle w:val="ListParagraph"/>
        <w:numPr>
          <w:ilvl w:val="2"/>
          <w:numId w:val="22"/>
        </w:numPr>
        <w:spacing w:before="0"/>
        <w:contextualSpacing w:val="0"/>
      </w:pPr>
      <w:r w:rsidRPr="006569F0">
        <w:lastRenderedPageBreak/>
        <w:t>an original signature</w:t>
      </w:r>
      <w:r w:rsidR="004950FD" w:rsidRPr="006569F0">
        <w:t xml:space="preserve"> made with a writing implement</w:t>
      </w:r>
      <w:r w:rsidRPr="006569F0">
        <w:t>, with an identifying printed or typed name</w:t>
      </w:r>
      <w:r w:rsidR="004950FD" w:rsidRPr="006569F0">
        <w:t xml:space="preserve">, or a digital reproduction of such </w:t>
      </w:r>
      <w:proofErr w:type="gramStart"/>
      <w:r w:rsidR="004950FD" w:rsidRPr="006569F0">
        <w:t>signature</w:t>
      </w:r>
      <w:r w:rsidRPr="006569F0">
        <w:t>;</w:t>
      </w:r>
      <w:proofErr w:type="gramEnd"/>
      <w:r w:rsidRPr="006569F0">
        <w:t xml:space="preserve"> </w:t>
      </w:r>
    </w:p>
    <w:p w14:paraId="0D0CA858" w14:textId="68069285" w:rsidR="00C77DE4" w:rsidRPr="006569F0" w:rsidRDefault="000337BD" w:rsidP="003338D3">
      <w:pPr>
        <w:pStyle w:val="ListParagraph"/>
        <w:numPr>
          <w:ilvl w:val="2"/>
          <w:numId w:val="22"/>
        </w:numPr>
        <w:spacing w:before="0"/>
        <w:contextualSpacing w:val="0"/>
      </w:pPr>
      <w:r w:rsidRPr="006569F0">
        <w:t xml:space="preserve">an </w:t>
      </w:r>
      <w:r w:rsidR="00C77DE4" w:rsidRPr="006569F0">
        <w:t>electronical</w:t>
      </w:r>
      <w:r w:rsidR="00EC5210" w:rsidRPr="006569F0">
        <w:t xml:space="preserve">ly submitted document </w:t>
      </w:r>
      <w:r w:rsidRPr="006569F0">
        <w:t xml:space="preserve">by a self-represented individual </w:t>
      </w:r>
      <w:r w:rsidR="00EC5210" w:rsidRPr="006569F0">
        <w:t xml:space="preserve">that contains </w:t>
      </w:r>
      <w:r w:rsidR="00C77DE4" w:rsidRPr="006569F0">
        <w:t xml:space="preserve">a digitally scanned image of </w:t>
      </w:r>
      <w:r w:rsidRPr="006569F0">
        <w:t>that individual’s signature made</w:t>
      </w:r>
      <w:r w:rsidR="00EC5210" w:rsidRPr="006569F0">
        <w:t xml:space="preserve"> with a writing implement</w:t>
      </w:r>
      <w:r w:rsidR="00C77DE4" w:rsidRPr="006569F0">
        <w:t xml:space="preserve"> or a Digital Signature.</w:t>
      </w:r>
    </w:p>
    <w:p w14:paraId="39A2E42D" w14:textId="77777777" w:rsidR="00C77DE4" w:rsidRPr="006569F0" w:rsidRDefault="00C77DE4" w:rsidP="003338D3">
      <w:pPr>
        <w:pStyle w:val="ListParagraph"/>
        <w:numPr>
          <w:ilvl w:val="0"/>
          <w:numId w:val="22"/>
        </w:numPr>
        <w:spacing w:before="0"/>
        <w:contextualSpacing w:val="0"/>
      </w:pPr>
      <w:r w:rsidRPr="006569F0">
        <w:rPr>
          <w:i/>
          <w:iCs/>
        </w:rPr>
        <w:t>Certification</w:t>
      </w:r>
      <w:r w:rsidRPr="006569F0">
        <w:t xml:space="preserve">. </w:t>
      </w:r>
    </w:p>
    <w:p w14:paraId="391872A2" w14:textId="77777777" w:rsidR="00C77DE4" w:rsidRPr="006569F0" w:rsidRDefault="00C77DE4" w:rsidP="003338D3">
      <w:pPr>
        <w:pStyle w:val="ListParagraph"/>
        <w:numPr>
          <w:ilvl w:val="1"/>
          <w:numId w:val="22"/>
        </w:numPr>
        <w:spacing w:before="0"/>
        <w:contextualSpacing w:val="0"/>
      </w:pPr>
      <w:r w:rsidRPr="006569F0">
        <w:t>Use of the court’s CM/ECF system to electronically file a document constitutes certification by the registered participant in CM/ECF under oath and penalty of perjury, that:</w:t>
      </w:r>
    </w:p>
    <w:p w14:paraId="79F273FC" w14:textId="07B8E15D" w:rsidR="00C77DE4" w:rsidRPr="006569F0" w:rsidRDefault="00C77DE4" w:rsidP="003338D3">
      <w:pPr>
        <w:pStyle w:val="ListParagraph"/>
        <w:numPr>
          <w:ilvl w:val="2"/>
          <w:numId w:val="22"/>
        </w:numPr>
        <w:spacing w:before="0"/>
        <w:contextualSpacing w:val="0"/>
      </w:pPr>
      <w:r w:rsidRPr="006569F0">
        <w:t xml:space="preserve">all persons indicated to have signed the document have executed original signatures under one of the approved methods described in </w:t>
      </w:r>
      <w:r w:rsidR="00C407B4" w:rsidRPr="006569F0">
        <w:t>Local Rule 5005</w:t>
      </w:r>
      <w:r w:rsidR="009535D1" w:rsidRPr="006569F0">
        <w:t>-2</w:t>
      </w:r>
      <w:r w:rsidRPr="006569F0">
        <w:t>(a</w:t>
      </w:r>
      <w:proofErr w:type="gramStart"/>
      <w:r w:rsidRPr="006569F0">
        <w:t>);</w:t>
      </w:r>
      <w:proofErr w:type="gramEnd"/>
    </w:p>
    <w:p w14:paraId="65588128" w14:textId="77777777" w:rsidR="00C77DE4" w:rsidRPr="006569F0" w:rsidRDefault="00C77DE4" w:rsidP="003338D3">
      <w:pPr>
        <w:pStyle w:val="ListParagraph"/>
        <w:numPr>
          <w:ilvl w:val="2"/>
          <w:numId w:val="22"/>
        </w:numPr>
        <w:spacing w:before="0"/>
        <w:contextualSpacing w:val="0"/>
      </w:pPr>
      <w:r w:rsidRPr="006569F0">
        <w:t>the registered participant in CM/ECF has custody of the document with the signing party’s original signature under one of the approved methods described in subsection (a) or if the signing party is also a CM/ECF participant, has permission to include the signing party’s signature by “/s/</w:t>
      </w:r>
      <w:proofErr w:type="gramStart"/>
      <w:r w:rsidRPr="006569F0">
        <w:t>”;</w:t>
      </w:r>
      <w:proofErr w:type="gramEnd"/>
    </w:p>
    <w:p w14:paraId="0F5FCA0E" w14:textId="5AAA5445" w:rsidR="00C77DE4" w:rsidRPr="006569F0" w:rsidRDefault="00C77DE4" w:rsidP="003338D3">
      <w:pPr>
        <w:pStyle w:val="ListParagraph"/>
        <w:numPr>
          <w:ilvl w:val="2"/>
          <w:numId w:val="22"/>
        </w:numPr>
        <w:spacing w:before="0"/>
        <w:contextualSpacing w:val="0"/>
      </w:pPr>
      <w:r w:rsidRPr="006569F0">
        <w:t xml:space="preserve">the registered participant in CM/ECF has retained evidence of such authorization in accordance with </w:t>
      </w:r>
      <w:r w:rsidR="00C407B4" w:rsidRPr="006569F0">
        <w:t>Local Rule 5005</w:t>
      </w:r>
      <w:r w:rsidR="009535D1" w:rsidRPr="006569F0">
        <w:t>-2</w:t>
      </w:r>
      <w:r w:rsidRPr="006569F0">
        <w:t>(c) when applicable; and</w:t>
      </w:r>
    </w:p>
    <w:p w14:paraId="68D72B7D" w14:textId="77777777" w:rsidR="00C77DE4" w:rsidRPr="006569F0" w:rsidRDefault="00C77DE4" w:rsidP="003338D3">
      <w:pPr>
        <w:pStyle w:val="ListParagraph"/>
        <w:numPr>
          <w:ilvl w:val="2"/>
          <w:numId w:val="22"/>
        </w:numPr>
        <w:spacing w:before="0"/>
        <w:contextualSpacing w:val="0"/>
      </w:pPr>
      <w:r w:rsidRPr="006569F0">
        <w:t>the registered participant in CM/ECF has authorized the electronic filing of the signed document.</w:t>
      </w:r>
    </w:p>
    <w:p w14:paraId="21AC414A" w14:textId="4D4144CB" w:rsidR="00C77DE4" w:rsidRPr="006569F0" w:rsidRDefault="00C77DE4" w:rsidP="003338D3">
      <w:pPr>
        <w:pStyle w:val="ListParagraph"/>
        <w:numPr>
          <w:ilvl w:val="1"/>
          <w:numId w:val="22"/>
        </w:numPr>
        <w:spacing w:before="0"/>
        <w:contextualSpacing w:val="0"/>
      </w:pPr>
      <w:r w:rsidRPr="006569F0">
        <w:t xml:space="preserve">Use of the court’s </w:t>
      </w:r>
      <w:r w:rsidR="004950FD" w:rsidRPr="006569F0">
        <w:t xml:space="preserve">electronic submission </w:t>
      </w:r>
      <w:r w:rsidR="009F04F7" w:rsidRPr="006569F0">
        <w:t>means</w:t>
      </w:r>
      <w:r w:rsidR="004950FD" w:rsidRPr="006569F0">
        <w:t xml:space="preserve"> for</w:t>
      </w:r>
      <w:r w:rsidRPr="006569F0">
        <w:t xml:space="preserve"> self-represented individual</w:t>
      </w:r>
      <w:r w:rsidR="004950FD" w:rsidRPr="006569F0">
        <w:t>s</w:t>
      </w:r>
      <w:r w:rsidRPr="006569F0">
        <w:t xml:space="preserve"> to file a document constitutes certification by the self-represented individual under oath and penalty of perjury that: </w:t>
      </w:r>
    </w:p>
    <w:p w14:paraId="6851766B" w14:textId="52DA2352" w:rsidR="00C77DE4" w:rsidRPr="006569F0" w:rsidRDefault="00C77DE4" w:rsidP="003338D3">
      <w:pPr>
        <w:pStyle w:val="ListParagraph"/>
        <w:numPr>
          <w:ilvl w:val="2"/>
          <w:numId w:val="22"/>
        </w:numPr>
        <w:spacing w:before="0"/>
        <w:contextualSpacing w:val="0"/>
      </w:pPr>
      <w:r w:rsidRPr="006569F0">
        <w:t xml:space="preserve">the self-represented individual has executed the document with </w:t>
      </w:r>
      <w:r w:rsidR="00743343" w:rsidRPr="006569F0">
        <w:t>their</w:t>
      </w:r>
      <w:r w:rsidRPr="006569F0">
        <w:t xml:space="preserve"> original wet ink signature or Digital </w:t>
      </w:r>
      <w:proofErr w:type="gramStart"/>
      <w:r w:rsidRPr="006569F0">
        <w:t>Signature;</w:t>
      </w:r>
      <w:proofErr w:type="gramEnd"/>
      <w:r w:rsidRPr="006569F0">
        <w:t xml:space="preserve"> </w:t>
      </w:r>
    </w:p>
    <w:p w14:paraId="1838CC1A" w14:textId="5BF8EB1F" w:rsidR="00C77DE4" w:rsidRPr="006569F0" w:rsidRDefault="00C77DE4" w:rsidP="003338D3">
      <w:pPr>
        <w:pStyle w:val="ListParagraph"/>
        <w:numPr>
          <w:ilvl w:val="2"/>
          <w:numId w:val="22"/>
        </w:numPr>
        <w:spacing w:before="0"/>
        <w:contextualSpacing w:val="0"/>
      </w:pPr>
      <w:r w:rsidRPr="006569F0">
        <w:t xml:space="preserve">the self-represented individual has custody of the document with </w:t>
      </w:r>
      <w:r w:rsidR="00743343" w:rsidRPr="006569F0">
        <w:t>their</w:t>
      </w:r>
      <w:r w:rsidRPr="006569F0">
        <w:t xml:space="preserve"> original signature or Digital Signature; and </w:t>
      </w:r>
    </w:p>
    <w:p w14:paraId="55FAC421" w14:textId="536FD0B4" w:rsidR="00C77DE4" w:rsidRPr="006569F0" w:rsidRDefault="00C77DE4" w:rsidP="003338D3">
      <w:pPr>
        <w:pStyle w:val="ListParagraph"/>
        <w:numPr>
          <w:ilvl w:val="2"/>
          <w:numId w:val="22"/>
        </w:numPr>
        <w:spacing w:before="0"/>
        <w:contextualSpacing w:val="0"/>
      </w:pPr>
      <w:r w:rsidRPr="006569F0">
        <w:t xml:space="preserve">the self-represented individual has retained the document with </w:t>
      </w:r>
      <w:r w:rsidR="00743343" w:rsidRPr="006569F0">
        <w:t>their</w:t>
      </w:r>
      <w:r w:rsidRPr="006569F0">
        <w:t xml:space="preserve"> original wet</w:t>
      </w:r>
      <w:r w:rsidR="00292C78" w:rsidRPr="006569F0">
        <w:t>-</w:t>
      </w:r>
      <w:r w:rsidRPr="006569F0">
        <w:t xml:space="preserve">ink signature or Digital Signature in accordance with </w:t>
      </w:r>
      <w:r w:rsidR="00C407B4" w:rsidRPr="006569F0">
        <w:t>Local Rule 5005</w:t>
      </w:r>
      <w:r w:rsidR="00C214D5" w:rsidRPr="006569F0">
        <w:t>-2</w:t>
      </w:r>
      <w:r w:rsidRPr="006569F0">
        <w:t>(c).</w:t>
      </w:r>
    </w:p>
    <w:p w14:paraId="10431928" w14:textId="675ADDC9" w:rsidR="00C77DE4" w:rsidRPr="006569F0" w:rsidRDefault="00C77DE4" w:rsidP="003338D3">
      <w:pPr>
        <w:pStyle w:val="ListParagraph"/>
        <w:numPr>
          <w:ilvl w:val="0"/>
          <w:numId w:val="22"/>
        </w:numPr>
        <w:spacing w:before="0"/>
        <w:contextualSpacing w:val="0"/>
      </w:pPr>
      <w:r w:rsidRPr="006569F0">
        <w:rPr>
          <w:i/>
          <w:iCs/>
        </w:rPr>
        <w:t>Retention</w:t>
      </w:r>
      <w:r w:rsidRPr="006569F0">
        <w:t>.</w:t>
      </w:r>
    </w:p>
    <w:p w14:paraId="7928CDF9" w14:textId="5A366A28" w:rsidR="00C77DE4" w:rsidRPr="006569F0" w:rsidRDefault="00C77DE4" w:rsidP="003338D3">
      <w:pPr>
        <w:pStyle w:val="ListParagraph"/>
        <w:numPr>
          <w:ilvl w:val="1"/>
          <w:numId w:val="22"/>
        </w:numPr>
        <w:spacing w:before="0"/>
        <w:contextualSpacing w:val="0"/>
      </w:pPr>
      <w:r w:rsidRPr="006569F0">
        <w:rPr>
          <w:i/>
          <w:iCs/>
        </w:rPr>
        <w:lastRenderedPageBreak/>
        <w:t>Documents with original signatures</w:t>
      </w:r>
      <w:r w:rsidRPr="006569F0">
        <w:t>. Persons filing documents containing an original signature must retain those documents with their original signature until five years after the closing of the case or proceeding in which the document is filed.</w:t>
      </w:r>
    </w:p>
    <w:p w14:paraId="2D72BD5F" w14:textId="77777777" w:rsidR="00C77DE4" w:rsidRPr="006569F0" w:rsidRDefault="00C77DE4" w:rsidP="003338D3">
      <w:pPr>
        <w:pStyle w:val="ListParagraph"/>
        <w:numPr>
          <w:ilvl w:val="1"/>
          <w:numId w:val="22"/>
        </w:numPr>
        <w:spacing w:before="0"/>
        <w:contextualSpacing w:val="0"/>
      </w:pPr>
      <w:r w:rsidRPr="006569F0">
        <w:rPr>
          <w:i/>
          <w:iCs/>
        </w:rPr>
        <w:t>Documents with Digital Signatures</w:t>
      </w:r>
      <w:r w:rsidRPr="006569F0">
        <w:t>. Persons filing a document with a Digital Signature must retain those documents, in electronic format, in a manner that retains all data necessary to ensure the authenticity of the electronic signature until five years after the closing of the case or proceeding in which the document is filed.</w:t>
      </w:r>
    </w:p>
    <w:p w14:paraId="25D7BF5A" w14:textId="03A669FA" w:rsidR="00C77DE4" w:rsidRPr="006569F0" w:rsidRDefault="00C77DE4" w:rsidP="003338D3">
      <w:pPr>
        <w:pStyle w:val="ListParagraph"/>
        <w:numPr>
          <w:ilvl w:val="1"/>
          <w:numId w:val="22"/>
        </w:numPr>
        <w:spacing w:before="0"/>
        <w:contextualSpacing w:val="0"/>
      </w:pPr>
      <w:r w:rsidRPr="006569F0">
        <w:rPr>
          <w:i/>
          <w:iCs/>
        </w:rPr>
        <w:t>Documents filed with printed or typed signatures</w:t>
      </w:r>
      <w:r w:rsidRPr="006569F0">
        <w:t xml:space="preserve">. </w:t>
      </w:r>
      <w:r w:rsidR="00A479E5" w:rsidRPr="006569F0">
        <w:t xml:space="preserve">A registered participant in the court’s CM/ECF system </w:t>
      </w:r>
      <w:r w:rsidRPr="006569F0">
        <w:t>who electronically file</w:t>
      </w:r>
      <w:r w:rsidR="00A479E5" w:rsidRPr="006569F0">
        <w:t>s</w:t>
      </w:r>
      <w:r w:rsidR="00743343" w:rsidRPr="006569F0">
        <w:t xml:space="preserve"> a</w:t>
      </w:r>
      <w:r w:rsidRPr="006569F0">
        <w:t xml:space="preserve"> document containing a printed or typed signature of a person other than the </w:t>
      </w:r>
      <w:r w:rsidR="00C407B4" w:rsidRPr="006569F0">
        <w:t>registered</w:t>
      </w:r>
      <w:r w:rsidR="00A479E5" w:rsidRPr="006569F0">
        <w:t xml:space="preserve"> participant</w:t>
      </w:r>
      <w:r w:rsidR="00C407B4" w:rsidRPr="006569F0">
        <w:t xml:space="preserve"> </w:t>
      </w:r>
      <w:r w:rsidRPr="006569F0">
        <w:t xml:space="preserve">must retain the signed document or retain evidence </w:t>
      </w:r>
      <w:r w:rsidR="00A479E5" w:rsidRPr="006569F0">
        <w:t>that the person has authorized the registered participant to attach their signature as provided in Local Rule 5005</w:t>
      </w:r>
      <w:r w:rsidR="00AF2098" w:rsidRPr="006569F0">
        <w:t>-2</w:t>
      </w:r>
      <w:r w:rsidR="00A479E5" w:rsidRPr="006569F0">
        <w:t>(a)(1)(</w:t>
      </w:r>
      <w:r w:rsidR="00292C78" w:rsidRPr="006569F0">
        <w:t>A</w:t>
      </w:r>
      <w:r w:rsidR="00A479E5" w:rsidRPr="006569F0">
        <w:t xml:space="preserve">) </w:t>
      </w:r>
      <w:r w:rsidRPr="006569F0">
        <w:t>for five years after the closing of the case or proceeding in which the document is filed.</w:t>
      </w:r>
      <w:r w:rsidR="00C407B4" w:rsidRPr="006569F0">
        <w:t xml:space="preserve"> </w:t>
      </w:r>
    </w:p>
    <w:p w14:paraId="60D4B15E" w14:textId="4FAC3413" w:rsidR="00C77DE4" w:rsidRPr="006569F0" w:rsidRDefault="00C77DE4" w:rsidP="003338D3">
      <w:pPr>
        <w:pStyle w:val="ListParagraph"/>
        <w:numPr>
          <w:ilvl w:val="1"/>
          <w:numId w:val="22"/>
        </w:numPr>
        <w:spacing w:before="0"/>
        <w:contextualSpacing w:val="0"/>
      </w:pPr>
      <w:r w:rsidRPr="006569F0">
        <w:rPr>
          <w:i/>
          <w:iCs/>
        </w:rPr>
        <w:t xml:space="preserve">Documents filed by self-represented individuals using the </w:t>
      </w:r>
      <w:r w:rsidR="004950FD" w:rsidRPr="006569F0">
        <w:rPr>
          <w:i/>
          <w:iCs/>
        </w:rPr>
        <w:t>court-approved electronic means</w:t>
      </w:r>
      <w:r w:rsidRPr="006569F0">
        <w:t>. A self-represented individual who electronically files</w:t>
      </w:r>
      <w:r w:rsidR="00743343" w:rsidRPr="006569F0">
        <w:t xml:space="preserve"> a</w:t>
      </w:r>
      <w:r w:rsidRPr="006569F0">
        <w:t xml:space="preserve"> document using </w:t>
      </w:r>
      <w:r w:rsidR="009F04F7" w:rsidRPr="006569F0">
        <w:t xml:space="preserve">means approved by </w:t>
      </w:r>
      <w:r w:rsidRPr="006569F0">
        <w:t xml:space="preserve">the court must retain </w:t>
      </w:r>
      <w:r w:rsidR="00743343" w:rsidRPr="006569F0">
        <w:t xml:space="preserve">that </w:t>
      </w:r>
      <w:r w:rsidRPr="006569F0">
        <w:t xml:space="preserve">document with </w:t>
      </w:r>
      <w:r w:rsidR="00743343" w:rsidRPr="006569F0">
        <w:t>their</w:t>
      </w:r>
      <w:r w:rsidRPr="006569F0">
        <w:t xml:space="preserve"> original signature or Digital Signature until five years after the closing of the case or proceeding in which the document</w:t>
      </w:r>
      <w:r w:rsidR="00743343" w:rsidRPr="006569F0">
        <w:t xml:space="preserve"> is</w:t>
      </w:r>
      <w:r w:rsidR="003F33D5" w:rsidRPr="006569F0">
        <w:t xml:space="preserve"> </w:t>
      </w:r>
      <w:r w:rsidRPr="006569F0">
        <w:t>filed.</w:t>
      </w:r>
    </w:p>
    <w:p w14:paraId="415C40F3" w14:textId="223C5478" w:rsidR="003C1BB2" w:rsidRPr="006569F0" w:rsidRDefault="003C1BB2" w:rsidP="009E545F">
      <w:pPr>
        <w:pStyle w:val="Heading1"/>
        <w:rPr>
          <w:spacing w:val="24"/>
        </w:rPr>
      </w:pPr>
      <w:bookmarkStart w:id="111" w:name="_Toc482880515"/>
      <w:bookmarkStart w:id="112" w:name="_Toc494710295"/>
      <w:bookmarkStart w:id="113" w:name="_Toc149557884"/>
      <w:bookmarkStart w:id="114" w:name="_Toc200445154"/>
      <w:r w:rsidRPr="006569F0">
        <w:t>LR</w:t>
      </w:r>
      <w:r w:rsidRPr="006569F0">
        <w:rPr>
          <w:spacing w:val="-2"/>
        </w:rPr>
        <w:t xml:space="preserve"> </w:t>
      </w:r>
      <w:r w:rsidRPr="006569F0">
        <w:rPr>
          <w:spacing w:val="-1"/>
        </w:rPr>
        <w:t>5</w:t>
      </w:r>
      <w:r w:rsidRPr="006569F0">
        <w:t>0</w:t>
      </w:r>
      <w:r w:rsidRPr="006569F0">
        <w:rPr>
          <w:spacing w:val="-1"/>
        </w:rPr>
        <w:t>0</w:t>
      </w:r>
      <w:r w:rsidRPr="006569F0">
        <w:t>5</w:t>
      </w:r>
      <w:r w:rsidR="004006A4" w:rsidRPr="006569F0">
        <w:t>-3</w:t>
      </w:r>
      <w:r w:rsidRPr="006569F0">
        <w:rPr>
          <w:spacing w:val="30"/>
        </w:rPr>
        <w:tab/>
      </w:r>
      <w:r w:rsidRPr="006569F0">
        <w:t>Prohibition of Facsimile and Email</w:t>
      </w:r>
      <w:r w:rsidRPr="006569F0">
        <w:rPr>
          <w:spacing w:val="-2"/>
        </w:rPr>
        <w:t xml:space="preserve"> </w:t>
      </w:r>
      <w:r w:rsidRPr="006569F0">
        <w:t>Fi</w:t>
      </w:r>
      <w:r w:rsidRPr="006569F0">
        <w:rPr>
          <w:spacing w:val="-1"/>
        </w:rPr>
        <w:t>l</w:t>
      </w:r>
      <w:r w:rsidRPr="006569F0">
        <w:t>ing</w:t>
      </w:r>
      <w:bookmarkEnd w:id="111"/>
      <w:bookmarkEnd w:id="112"/>
      <w:bookmarkEnd w:id="113"/>
      <w:bookmarkEnd w:id="114"/>
    </w:p>
    <w:p w14:paraId="33D6B144" w14:textId="53A0E111" w:rsidR="00BC77A5" w:rsidRPr="006569F0" w:rsidRDefault="000D5462" w:rsidP="00BC77A5">
      <w:pPr>
        <w:ind w:left="1440"/>
      </w:pPr>
      <w:r w:rsidRPr="006569F0">
        <w:t xml:space="preserve">Documents may not be filed with or submitted to the court by facsimile or email unless the court </w:t>
      </w:r>
      <w:r w:rsidR="00AC05D5" w:rsidRPr="006569F0">
        <w:t>orders or directs</w:t>
      </w:r>
      <w:r w:rsidR="00FF48FE" w:rsidRPr="006569F0">
        <w:t xml:space="preserve"> otherwise</w:t>
      </w:r>
      <w:r w:rsidRPr="006569F0">
        <w:t>.</w:t>
      </w:r>
      <w:bookmarkStart w:id="115" w:name="_Toc149225332"/>
      <w:bookmarkStart w:id="116" w:name="_Toc149557886"/>
    </w:p>
    <w:p w14:paraId="3C584FA2" w14:textId="6C3D765B" w:rsidR="000D5462" w:rsidRPr="006569F0" w:rsidRDefault="000D5462" w:rsidP="009E545F">
      <w:pPr>
        <w:pStyle w:val="Heading1"/>
      </w:pPr>
      <w:bookmarkStart w:id="117" w:name="_Toc200445155"/>
      <w:r w:rsidRPr="006569F0">
        <w:t>LR 5011</w:t>
      </w:r>
      <w:r w:rsidR="007F2DC2" w:rsidRPr="006569F0">
        <w:t>-1</w:t>
      </w:r>
      <w:r w:rsidRPr="006569F0">
        <w:tab/>
        <w:t>Motions for Withdrawal of the Reference</w:t>
      </w:r>
      <w:bookmarkEnd w:id="115"/>
      <w:bookmarkEnd w:id="116"/>
      <w:bookmarkEnd w:id="117"/>
    </w:p>
    <w:p w14:paraId="7EE037F5" w14:textId="72FF063B" w:rsidR="00DD0866" w:rsidRPr="006569F0" w:rsidRDefault="00DD0866" w:rsidP="003338D3">
      <w:pPr>
        <w:pStyle w:val="ListParagraph"/>
        <w:numPr>
          <w:ilvl w:val="0"/>
          <w:numId w:val="36"/>
        </w:numPr>
        <w:spacing w:before="0"/>
        <w:contextualSpacing w:val="0"/>
      </w:pPr>
      <w:r w:rsidRPr="006569F0">
        <w:rPr>
          <w:i/>
          <w:iCs/>
        </w:rPr>
        <w:t xml:space="preserve">Filed in bankruptcy court and fee paid to </w:t>
      </w:r>
      <w:r w:rsidR="00D540E7" w:rsidRPr="006569F0">
        <w:rPr>
          <w:i/>
          <w:iCs/>
        </w:rPr>
        <w:t>c</w:t>
      </w:r>
      <w:r w:rsidRPr="006569F0">
        <w:rPr>
          <w:i/>
          <w:iCs/>
        </w:rPr>
        <w:t xml:space="preserve">lerk of the bankruptcy court. </w:t>
      </w:r>
      <w:r w:rsidR="000D5462" w:rsidRPr="006569F0">
        <w:t xml:space="preserve">A motion under Fed. R. </w:t>
      </w:r>
      <w:proofErr w:type="spellStart"/>
      <w:r w:rsidR="000D5462" w:rsidRPr="006569F0">
        <w:t>Bankr</w:t>
      </w:r>
      <w:proofErr w:type="spellEnd"/>
      <w:r w:rsidR="000D5462" w:rsidRPr="006569F0">
        <w:t>. P. 5011(a) to withdraw the reference of a case or proceeding under 28 U.S.C. § 157(d)</w:t>
      </w:r>
      <w:r w:rsidRPr="006569F0">
        <w:t xml:space="preserve"> must be filed and the filing fee paid to</w:t>
      </w:r>
      <w:r w:rsidR="000D5462" w:rsidRPr="006569F0">
        <w:t xml:space="preserve"> the </w:t>
      </w:r>
      <w:r w:rsidR="009F04F7" w:rsidRPr="006569F0">
        <w:t xml:space="preserve">Bankruptcy </w:t>
      </w:r>
      <w:r w:rsidR="000D5462" w:rsidRPr="006569F0">
        <w:t xml:space="preserve">Clerk. </w:t>
      </w:r>
      <w:r w:rsidRPr="006569F0">
        <w:t xml:space="preserve">The motion must be supported by a memorandum of law </w:t>
      </w:r>
      <w:bookmarkStart w:id="118" w:name="_Hlk163428474"/>
      <w:r w:rsidRPr="006569F0">
        <w:t xml:space="preserve">specifying all grounds on which the motion is based and </w:t>
      </w:r>
      <w:r w:rsidR="008E78AF" w:rsidRPr="006569F0">
        <w:t xml:space="preserve">may be supported by </w:t>
      </w:r>
      <w:r w:rsidRPr="006569F0">
        <w:t xml:space="preserve">one or more declarations </w:t>
      </w:r>
      <w:r w:rsidR="008E78AF" w:rsidRPr="006569F0">
        <w:t>evidencing factual allegations on which the motion relies</w:t>
      </w:r>
      <w:bookmarkEnd w:id="118"/>
      <w:r w:rsidR="008E78AF" w:rsidRPr="006569F0">
        <w:t>.</w:t>
      </w:r>
      <w:r w:rsidRPr="006569F0">
        <w:t xml:space="preserve"> </w:t>
      </w:r>
    </w:p>
    <w:p w14:paraId="7A010585" w14:textId="77777777" w:rsidR="008E78AF" w:rsidRPr="006569F0" w:rsidRDefault="00DD0866" w:rsidP="003338D3">
      <w:pPr>
        <w:pStyle w:val="ListParagraph"/>
        <w:numPr>
          <w:ilvl w:val="0"/>
          <w:numId w:val="36"/>
        </w:numPr>
        <w:spacing w:before="0"/>
        <w:contextualSpacing w:val="0"/>
      </w:pPr>
      <w:r w:rsidRPr="006569F0">
        <w:rPr>
          <w:i/>
          <w:iCs/>
        </w:rPr>
        <w:t xml:space="preserve">Briefing of motion to withdraw reference. </w:t>
      </w:r>
      <w:r w:rsidRPr="006569F0">
        <w:t xml:space="preserve">Unless otherwise ordered, </w:t>
      </w:r>
    </w:p>
    <w:p w14:paraId="1AC27070" w14:textId="232F464A" w:rsidR="00DD0866" w:rsidRPr="006569F0" w:rsidRDefault="008E78AF" w:rsidP="003338D3">
      <w:pPr>
        <w:pStyle w:val="ListParagraph"/>
        <w:numPr>
          <w:ilvl w:val="1"/>
          <w:numId w:val="36"/>
        </w:numPr>
        <w:spacing w:before="0"/>
        <w:contextualSpacing w:val="0"/>
      </w:pPr>
      <w:r w:rsidRPr="006569F0">
        <w:t xml:space="preserve">No later than 21 days after service of the motion, </w:t>
      </w:r>
      <w:bookmarkStart w:id="119" w:name="_Hlk165996071"/>
      <w:r w:rsidR="00DD0866" w:rsidRPr="006569F0">
        <w:t xml:space="preserve">any party opposing the motion to withdraw </w:t>
      </w:r>
      <w:r w:rsidRPr="006569F0">
        <w:t xml:space="preserve">the reference must serve a combined objection and supporting memorandum that specifies all </w:t>
      </w:r>
      <w:r w:rsidRPr="006569F0">
        <w:lastRenderedPageBreak/>
        <w:t xml:space="preserve">grounds on which the objection is based; the objection may also be supported by one or more declarations evidencing factual allegations on which the objection </w:t>
      </w:r>
      <w:proofErr w:type="gramStart"/>
      <w:r w:rsidRPr="006569F0">
        <w:t>relies;</w:t>
      </w:r>
      <w:proofErr w:type="gramEnd"/>
      <w:r w:rsidRPr="006569F0">
        <w:t xml:space="preserve"> </w:t>
      </w:r>
    </w:p>
    <w:bookmarkEnd w:id="119"/>
    <w:p w14:paraId="6FD972F5" w14:textId="000C6F57" w:rsidR="008E78AF" w:rsidRPr="006569F0" w:rsidRDefault="008E78AF" w:rsidP="003338D3">
      <w:pPr>
        <w:pStyle w:val="ListParagraph"/>
        <w:numPr>
          <w:ilvl w:val="1"/>
          <w:numId w:val="36"/>
        </w:numPr>
        <w:spacing w:before="0"/>
        <w:contextualSpacing w:val="0"/>
      </w:pPr>
      <w:r w:rsidRPr="006569F0">
        <w:t xml:space="preserve">No later than 14 days after service of the motion, any party supporting the motion to withdraw the reference may file notice that they join in the motion and may file a supplemental memorandum </w:t>
      </w:r>
      <w:r w:rsidR="0055551A" w:rsidRPr="006569F0">
        <w:t xml:space="preserve">and declarations in support of the motion; and </w:t>
      </w:r>
    </w:p>
    <w:p w14:paraId="517F8FCD" w14:textId="3E3BC6B5" w:rsidR="0055551A" w:rsidRPr="006569F0" w:rsidRDefault="0055551A" w:rsidP="003338D3">
      <w:pPr>
        <w:pStyle w:val="ListParagraph"/>
        <w:numPr>
          <w:ilvl w:val="1"/>
          <w:numId w:val="36"/>
        </w:numPr>
        <w:spacing w:before="0"/>
        <w:contextualSpacing w:val="0"/>
      </w:pPr>
      <w:r w:rsidRPr="006569F0">
        <w:t>No later than 7 days after the service of any objection, the moving party and any party that has timely joined in the motion may file a reply in support of the motion.</w:t>
      </w:r>
    </w:p>
    <w:p w14:paraId="1C4AA160" w14:textId="35DB4680" w:rsidR="0055551A" w:rsidRPr="006569F0" w:rsidRDefault="0055551A" w:rsidP="003338D3">
      <w:pPr>
        <w:pStyle w:val="ListParagraph"/>
        <w:numPr>
          <w:ilvl w:val="0"/>
          <w:numId w:val="36"/>
        </w:numPr>
        <w:spacing w:before="0"/>
        <w:contextualSpacing w:val="0"/>
      </w:pPr>
      <w:r w:rsidRPr="006569F0">
        <w:rPr>
          <w:i/>
          <w:iCs/>
        </w:rPr>
        <w:t>Report and recommendation.</w:t>
      </w:r>
      <w:r w:rsidRPr="006569F0">
        <w:t xml:space="preserve"> After the submissions required by this order are filed, the court may enter a report and recommendation on whether the district court should grant the motion. </w:t>
      </w:r>
    </w:p>
    <w:p w14:paraId="54AF4ADF" w14:textId="3F18BD42" w:rsidR="000D5462" w:rsidRPr="006569F0" w:rsidRDefault="0055551A" w:rsidP="003338D3">
      <w:pPr>
        <w:pStyle w:val="ListParagraph"/>
        <w:numPr>
          <w:ilvl w:val="0"/>
          <w:numId w:val="36"/>
        </w:numPr>
        <w:spacing w:before="0"/>
        <w:contextualSpacing w:val="0"/>
      </w:pPr>
      <w:r w:rsidRPr="006569F0">
        <w:rPr>
          <w:i/>
          <w:iCs/>
        </w:rPr>
        <w:t>Transmittal to district court.</w:t>
      </w:r>
      <w:r w:rsidR="00E40204" w:rsidRPr="006569F0">
        <w:rPr>
          <w:i/>
          <w:iCs/>
        </w:rPr>
        <w:t xml:space="preserve"> </w:t>
      </w:r>
      <w:r w:rsidR="00E40204" w:rsidRPr="006569F0">
        <w:t xml:space="preserve">Unless the court orders otherwise, </w:t>
      </w:r>
      <w:r w:rsidRPr="006569F0">
        <w:t xml:space="preserve">the </w:t>
      </w:r>
      <w:r w:rsidR="009F04F7" w:rsidRPr="006569F0">
        <w:t>B</w:t>
      </w:r>
      <w:r w:rsidRPr="006569F0">
        <w:t xml:space="preserve">ankruptcy </w:t>
      </w:r>
      <w:r w:rsidR="009F04F7" w:rsidRPr="006569F0">
        <w:t>C</w:t>
      </w:r>
      <w:r w:rsidRPr="006569F0">
        <w:t xml:space="preserve">lerk </w:t>
      </w:r>
      <w:r w:rsidR="00E40204" w:rsidRPr="006569F0">
        <w:t>will</w:t>
      </w:r>
      <w:r w:rsidRPr="006569F0">
        <w:t xml:space="preserve"> transmit the motion and related filings</w:t>
      </w:r>
      <w:r w:rsidR="00E40204" w:rsidRPr="006569F0">
        <w:t>, including any report and recommendation,</w:t>
      </w:r>
      <w:r w:rsidRPr="006569F0">
        <w:t xml:space="preserve"> to the </w:t>
      </w:r>
      <w:r w:rsidR="00B9569A" w:rsidRPr="006569F0">
        <w:t xml:space="preserve">United States </w:t>
      </w:r>
      <w:r w:rsidR="000D5462" w:rsidRPr="006569F0">
        <w:t>District Court</w:t>
      </w:r>
      <w:r w:rsidR="00B9569A" w:rsidRPr="006569F0">
        <w:t xml:space="preserve"> for the Eastern District of Wisconsin</w:t>
      </w:r>
      <w:r w:rsidR="00E40204" w:rsidRPr="006569F0">
        <w:t xml:space="preserve"> 42 days after the date on which the motion was filed</w:t>
      </w:r>
      <w:r w:rsidR="00D13A76" w:rsidRPr="006569F0">
        <w:t>.</w:t>
      </w:r>
    </w:p>
    <w:p w14:paraId="0031E123" w14:textId="60401FFA" w:rsidR="000D5462" w:rsidRPr="006569F0" w:rsidRDefault="000D5462" w:rsidP="009E545F">
      <w:pPr>
        <w:pStyle w:val="Heading1"/>
      </w:pPr>
      <w:bookmarkStart w:id="120" w:name="_bookmark33"/>
      <w:bookmarkStart w:id="121" w:name="_Toc149225334"/>
      <w:bookmarkStart w:id="122" w:name="_Toc149557888"/>
      <w:bookmarkStart w:id="123" w:name="_Toc200445156"/>
      <w:bookmarkEnd w:id="120"/>
      <w:r w:rsidRPr="006569F0">
        <w:t>LR 7005</w:t>
      </w:r>
      <w:r w:rsidR="005A28EF" w:rsidRPr="006569F0">
        <w:t>-1</w:t>
      </w:r>
      <w:r w:rsidRPr="006569F0">
        <w:tab/>
        <w:t>Proof of Service</w:t>
      </w:r>
      <w:bookmarkEnd w:id="121"/>
      <w:bookmarkEnd w:id="122"/>
      <w:bookmarkEnd w:id="123"/>
    </w:p>
    <w:p w14:paraId="0F83205D" w14:textId="3C634101" w:rsidR="00BC77A5" w:rsidRPr="006569F0" w:rsidRDefault="000D5462" w:rsidP="00BC77A5">
      <w:pPr>
        <w:ind w:left="1440"/>
      </w:pPr>
      <w:r w:rsidRPr="006569F0">
        <w:t>The provisions governing proof of service under Local Rule 9013</w:t>
      </w:r>
      <w:r w:rsidR="00C83926" w:rsidRPr="006569F0">
        <w:t>-2</w:t>
      </w:r>
      <w:r w:rsidRPr="006569F0">
        <w:t xml:space="preserve"> apply in adversary proceedings.</w:t>
      </w:r>
      <w:bookmarkStart w:id="124" w:name="_Toc149225335"/>
      <w:bookmarkStart w:id="125" w:name="_Toc149557889"/>
    </w:p>
    <w:p w14:paraId="466B7B5C" w14:textId="50EABF51" w:rsidR="000D5462" w:rsidRPr="006569F0" w:rsidRDefault="000D5462" w:rsidP="009E545F">
      <w:pPr>
        <w:pStyle w:val="Heading1"/>
      </w:pPr>
      <w:bookmarkStart w:id="126" w:name="_Toc200445157"/>
      <w:r w:rsidRPr="006569F0">
        <w:t>LR 7008</w:t>
      </w:r>
      <w:r w:rsidR="005A28EF" w:rsidRPr="006569F0">
        <w:t>-1</w:t>
      </w:r>
      <w:r w:rsidRPr="006569F0">
        <w:tab/>
        <w:t xml:space="preserve">Consent to Final Order – Complaint, Counterclaim, </w:t>
      </w:r>
      <w:proofErr w:type="gramStart"/>
      <w:r w:rsidRPr="006569F0">
        <w:t>Cross‐Claim</w:t>
      </w:r>
      <w:proofErr w:type="gramEnd"/>
      <w:r w:rsidRPr="006569F0">
        <w:t>, or Third‐Party Complaint</w:t>
      </w:r>
      <w:bookmarkEnd w:id="124"/>
      <w:bookmarkEnd w:id="125"/>
      <w:bookmarkEnd w:id="126"/>
    </w:p>
    <w:p w14:paraId="3F7707C9" w14:textId="2521E974" w:rsidR="00BC77A5" w:rsidRPr="006569F0" w:rsidRDefault="000D5462" w:rsidP="00BC77A5">
      <w:pPr>
        <w:ind w:left="1440"/>
      </w:pPr>
      <w:r w:rsidRPr="006569F0">
        <w:t xml:space="preserve">A party’s failure to include in a pleading the statement required by Fed. R. </w:t>
      </w:r>
      <w:proofErr w:type="spellStart"/>
      <w:r w:rsidRPr="006569F0">
        <w:t>Bankr</w:t>
      </w:r>
      <w:proofErr w:type="spellEnd"/>
      <w:r w:rsidRPr="006569F0">
        <w:t xml:space="preserve">. P. 7008 </w:t>
      </w:r>
      <w:r w:rsidR="005F58CB" w:rsidRPr="006569F0">
        <w:t xml:space="preserve">that the party does or does not </w:t>
      </w:r>
      <w:r w:rsidRPr="006569F0">
        <w:t>consent to the bankruptcy court’s entry of final orders or judgments constitutes a forfeiture of that party’s right to withhold that consent.</w:t>
      </w:r>
      <w:bookmarkStart w:id="127" w:name="_Toc149225336"/>
      <w:bookmarkStart w:id="128" w:name="_Toc149557890"/>
    </w:p>
    <w:p w14:paraId="55F5369A" w14:textId="1DFA9F9F" w:rsidR="000D5462" w:rsidRPr="006569F0" w:rsidRDefault="000D5462" w:rsidP="009E545F">
      <w:pPr>
        <w:pStyle w:val="Heading1"/>
      </w:pPr>
      <w:bookmarkStart w:id="129" w:name="_Toc200445158"/>
      <w:r w:rsidRPr="006569F0">
        <w:t>LR 7012</w:t>
      </w:r>
      <w:r w:rsidR="005A28EF" w:rsidRPr="006569F0">
        <w:t>-1</w:t>
      </w:r>
      <w:r w:rsidRPr="006569F0">
        <w:tab/>
        <w:t>Consent to Final Order – Responsive Pleading</w:t>
      </w:r>
      <w:bookmarkEnd w:id="127"/>
      <w:bookmarkEnd w:id="128"/>
      <w:bookmarkEnd w:id="129"/>
    </w:p>
    <w:p w14:paraId="2321D90C" w14:textId="79051552" w:rsidR="00BC77A5" w:rsidRPr="006569F0" w:rsidRDefault="000D5462" w:rsidP="00BC77A5">
      <w:pPr>
        <w:ind w:left="1440"/>
      </w:pPr>
      <w:r w:rsidRPr="006569F0">
        <w:t>A party’s failure to include in a responsive pleading</w:t>
      </w:r>
      <w:r w:rsidR="00185E5E" w:rsidRPr="006569F0">
        <w:t xml:space="preserve">, motion under Fed. R. Civ. P. 12, or an objection to such a motion </w:t>
      </w:r>
      <w:r w:rsidRPr="006569F0">
        <w:t>a statement</w:t>
      </w:r>
      <w:r w:rsidR="005F58CB" w:rsidRPr="006569F0">
        <w:t xml:space="preserve"> that the party does or does not </w:t>
      </w:r>
      <w:r w:rsidRPr="006569F0">
        <w:t xml:space="preserve">consent to the bankruptcy court’s entry of final orders or judgments as required by Fed. R. </w:t>
      </w:r>
      <w:proofErr w:type="spellStart"/>
      <w:r w:rsidRPr="006569F0">
        <w:t>Bankr</w:t>
      </w:r>
      <w:proofErr w:type="spellEnd"/>
      <w:r w:rsidRPr="006569F0">
        <w:t xml:space="preserve">. P. 7012(b) constitutes a forfeiture of that party’s right to withhold that consent. A party who fails to file a responsive pleading after being served as required by Fed. R. </w:t>
      </w:r>
      <w:proofErr w:type="spellStart"/>
      <w:r w:rsidRPr="006569F0">
        <w:t>Bankr</w:t>
      </w:r>
      <w:proofErr w:type="spellEnd"/>
      <w:r w:rsidRPr="006569F0">
        <w:t>. P. 7004 also forfeits any right to withhold consent to the bankruptcy court’s entry of a final order or judgment.</w:t>
      </w:r>
      <w:bookmarkStart w:id="130" w:name="_Toc149225337"/>
      <w:bookmarkStart w:id="131" w:name="_Toc149557891"/>
    </w:p>
    <w:p w14:paraId="06F3D7D5" w14:textId="00429A4C" w:rsidR="0040286B" w:rsidRPr="006569F0" w:rsidRDefault="0040286B" w:rsidP="009E545F">
      <w:pPr>
        <w:pStyle w:val="Heading1"/>
      </w:pPr>
      <w:bookmarkStart w:id="132" w:name="_Toc200445159"/>
      <w:r w:rsidRPr="006569F0">
        <w:t>LR 7012</w:t>
      </w:r>
      <w:r w:rsidR="005A28EF" w:rsidRPr="006569F0">
        <w:t>-2</w:t>
      </w:r>
      <w:r w:rsidRPr="006569F0">
        <w:tab/>
        <w:t>Motions on Pleadings</w:t>
      </w:r>
      <w:bookmarkEnd w:id="132"/>
      <w:r w:rsidRPr="006569F0">
        <w:t xml:space="preserve"> </w:t>
      </w:r>
    </w:p>
    <w:p w14:paraId="0EDF2CB9" w14:textId="4F76C398" w:rsidR="0004693A" w:rsidRPr="006569F0" w:rsidRDefault="0004693A" w:rsidP="00797ABB">
      <w:pPr>
        <w:ind w:left="1440"/>
      </w:pPr>
      <w:r w:rsidRPr="006569F0">
        <w:lastRenderedPageBreak/>
        <w:t>Unless the court orders otherwise, Local Rule 7056</w:t>
      </w:r>
      <w:r w:rsidR="0048534C" w:rsidRPr="006569F0">
        <w:t>-1</w:t>
      </w:r>
      <w:r w:rsidRPr="006569F0">
        <w:t xml:space="preserve">(c) applies to motions filed under Fed. R. of </w:t>
      </w:r>
      <w:proofErr w:type="spellStart"/>
      <w:r w:rsidRPr="006569F0">
        <w:t>Bankr</w:t>
      </w:r>
      <w:proofErr w:type="spellEnd"/>
      <w:r w:rsidRPr="006569F0">
        <w:t xml:space="preserve">. P. 7012. </w:t>
      </w:r>
    </w:p>
    <w:p w14:paraId="6DEAE97F" w14:textId="087C3B10" w:rsidR="002734B6" w:rsidRPr="006569F0" w:rsidRDefault="001116D4" w:rsidP="009E545F">
      <w:pPr>
        <w:pStyle w:val="Heading1"/>
      </w:pPr>
      <w:bookmarkStart w:id="133" w:name="_Toc200445160"/>
      <w:r w:rsidRPr="006569F0">
        <w:t>L</w:t>
      </w:r>
      <w:r w:rsidR="002734B6" w:rsidRPr="006569F0">
        <w:t>R 7016</w:t>
      </w:r>
      <w:r w:rsidR="005A28EF" w:rsidRPr="006569F0">
        <w:t>-1</w:t>
      </w:r>
      <w:r w:rsidR="002734B6" w:rsidRPr="006569F0">
        <w:tab/>
        <w:t>Pretrial Procedures</w:t>
      </w:r>
      <w:bookmarkEnd w:id="130"/>
      <w:bookmarkEnd w:id="131"/>
      <w:bookmarkEnd w:id="133"/>
    </w:p>
    <w:p w14:paraId="435C9A77" w14:textId="01B79BBF" w:rsidR="00BC77A5" w:rsidRPr="006569F0" w:rsidRDefault="00EC795E" w:rsidP="00BC77A5">
      <w:pPr>
        <w:ind w:left="1440"/>
      </w:pPr>
      <w:r w:rsidRPr="006569F0">
        <w:t>Unless the court orders otherwise, a</w:t>
      </w:r>
      <w:r w:rsidR="00B02D96" w:rsidRPr="006569F0">
        <w:t xml:space="preserve">dversary </w:t>
      </w:r>
      <w:r w:rsidR="002734B6" w:rsidRPr="006569F0">
        <w:t>proceedings arising under title 11 of the United States Code or arising in a case under title 11</w:t>
      </w:r>
      <w:r w:rsidR="001F477C" w:rsidRPr="006569F0">
        <w:t xml:space="preserve"> </w:t>
      </w:r>
      <w:r w:rsidR="005D15D3" w:rsidRPr="006569F0">
        <w:t xml:space="preserve">are exempted from </w:t>
      </w:r>
      <w:r w:rsidR="001F477C" w:rsidRPr="006569F0">
        <w:t>Fed. R. Civ. P. 16(b)</w:t>
      </w:r>
      <w:r w:rsidR="002734B6" w:rsidRPr="006569F0">
        <w:t>.</w:t>
      </w:r>
      <w:bookmarkStart w:id="134" w:name="_Toc149225338"/>
      <w:bookmarkStart w:id="135" w:name="_Toc149557892"/>
      <w:r w:rsidR="005D15D3" w:rsidRPr="006569F0">
        <w:t xml:space="preserve"> For purposes of this rule, an adversary proceeding arises under title 11 when the complaint alleges at least one claim for relief under title 11 and an adversary proceeding arises in a case under title 11 when the complaint alleges one claim for relief that </w:t>
      </w:r>
      <w:r w:rsidR="007011B1" w:rsidRPr="006569F0">
        <w:t xml:space="preserve">arises solely because of the case under title 11. </w:t>
      </w:r>
    </w:p>
    <w:p w14:paraId="64E74D8F" w14:textId="705C26C2" w:rsidR="002734B6" w:rsidRPr="006569F0" w:rsidRDefault="00BC77A5" w:rsidP="009E545F">
      <w:pPr>
        <w:pStyle w:val="Heading1"/>
      </w:pPr>
      <w:bookmarkStart w:id="136" w:name="_Toc200445161"/>
      <w:r w:rsidRPr="006569F0">
        <w:t>L</w:t>
      </w:r>
      <w:r w:rsidR="002734B6" w:rsidRPr="006569F0">
        <w:t>R 7026</w:t>
      </w:r>
      <w:r w:rsidR="005A28EF" w:rsidRPr="006569F0">
        <w:t>-1</w:t>
      </w:r>
      <w:r w:rsidR="002734B6" w:rsidRPr="006569F0">
        <w:tab/>
        <w:t>Duty to Disclose; General Provisions Governing Discovery</w:t>
      </w:r>
      <w:bookmarkEnd w:id="134"/>
      <w:bookmarkEnd w:id="135"/>
      <w:bookmarkEnd w:id="136"/>
    </w:p>
    <w:p w14:paraId="63674049" w14:textId="7A8CAF80" w:rsidR="00BC77A5" w:rsidRPr="006569F0" w:rsidRDefault="002734B6" w:rsidP="00BC77A5">
      <w:pPr>
        <w:ind w:left="1440"/>
      </w:pPr>
      <w:r w:rsidRPr="006569F0">
        <w:t xml:space="preserve">Unless the court </w:t>
      </w:r>
      <w:r w:rsidR="00EC795E" w:rsidRPr="006569F0">
        <w:t xml:space="preserve">orders </w:t>
      </w:r>
      <w:r w:rsidRPr="006569F0">
        <w:t>otherwise, Fed. R. Civ. P. 26(a)(1) (mandatory disclosure), (a)(2)(B) (disclosure regarding expert reports), (a)(3) (additional pretrial disclosures), (d)(1)</w:t>
      </w:r>
      <w:r w:rsidR="005F58CB" w:rsidRPr="006569F0">
        <w:t xml:space="preserve"> and</w:t>
      </w:r>
      <w:r w:rsidRPr="006569F0">
        <w:t xml:space="preserve"> (2) (timing), and (f) (mandatory meeting before scheduling conference/discovery plan) do not apply in adversary proceedings.</w:t>
      </w:r>
      <w:bookmarkStart w:id="137" w:name="_Toc149225339"/>
      <w:bookmarkStart w:id="138" w:name="_Toc149557893"/>
    </w:p>
    <w:p w14:paraId="6B5D5112" w14:textId="63851EEF" w:rsidR="002734B6" w:rsidRPr="006569F0" w:rsidRDefault="002734B6" w:rsidP="009E545F">
      <w:pPr>
        <w:pStyle w:val="Heading1"/>
      </w:pPr>
      <w:bookmarkStart w:id="139" w:name="_Toc200445162"/>
      <w:r w:rsidRPr="006569F0">
        <w:t>LR 7041</w:t>
      </w:r>
      <w:r w:rsidR="00306812" w:rsidRPr="006569F0">
        <w:t>-1</w:t>
      </w:r>
      <w:r w:rsidRPr="006569F0">
        <w:tab/>
        <w:t>Notice Requirements for Dismissal of Proceeding to Deny or Revoke Discharge</w:t>
      </w:r>
      <w:bookmarkEnd w:id="137"/>
      <w:bookmarkEnd w:id="138"/>
      <w:bookmarkEnd w:id="139"/>
    </w:p>
    <w:p w14:paraId="0FB91D10" w14:textId="619FFBCB" w:rsidR="0038155A" w:rsidRPr="006569F0" w:rsidRDefault="0038155A" w:rsidP="003338D3">
      <w:pPr>
        <w:pStyle w:val="BodyText"/>
        <w:numPr>
          <w:ilvl w:val="0"/>
          <w:numId w:val="44"/>
        </w:numPr>
        <w:autoSpaceDE/>
        <w:autoSpaceDN/>
        <w:rPr>
          <w:rFonts w:ascii="Times New Roman" w:hAnsi="Times New Roman" w:cs="Times New Roman"/>
        </w:rPr>
      </w:pPr>
      <w:bookmarkStart w:id="140" w:name="_Toc482880526"/>
      <w:r w:rsidRPr="006569F0">
        <w:rPr>
          <w:rFonts w:ascii="Times New Roman" w:hAnsi="Times New Roman" w:cs="Times New Roman"/>
          <w:i/>
        </w:rPr>
        <w:t>Notice and hearing requirement</w:t>
      </w:r>
      <w:r w:rsidRPr="006569F0">
        <w:rPr>
          <w:rFonts w:ascii="Times New Roman" w:hAnsi="Times New Roman" w:cs="Times New Roman"/>
        </w:rPr>
        <w:t xml:space="preserve">. No adversary proceeding </w:t>
      </w:r>
      <w:r w:rsidR="00700A59" w:rsidRPr="006569F0">
        <w:rPr>
          <w:rFonts w:ascii="Times New Roman" w:hAnsi="Times New Roman" w:cs="Times New Roman"/>
        </w:rPr>
        <w:t xml:space="preserve">or motion </w:t>
      </w:r>
      <w:r w:rsidRPr="006569F0">
        <w:rPr>
          <w:rFonts w:ascii="Times New Roman" w:hAnsi="Times New Roman" w:cs="Times New Roman"/>
        </w:rPr>
        <w:t>objecting to or seeking to revoke a debtor’s discharge under 11 U.S.C. §§ 727, 1141, 1144, 1228, or 1328 may be dismissed except on motion with 21 days’ notice to the debtor, the United States trustee, the trustee (if any), all creditors, and other parties in interest. The notice must include a statement that a trustee or creditor who desires to adopt and prosecute the adversary proceeding in question must seek leave to do so on or before the deadline to object to the motion to dismiss.</w:t>
      </w:r>
      <w:bookmarkEnd w:id="140"/>
      <w:r w:rsidRPr="006569F0">
        <w:rPr>
          <w:rFonts w:ascii="Times New Roman" w:hAnsi="Times New Roman" w:cs="Times New Roman"/>
        </w:rPr>
        <w:t xml:space="preserve"> </w:t>
      </w:r>
    </w:p>
    <w:p w14:paraId="6A101B26" w14:textId="16E5C711" w:rsidR="0072049E" w:rsidRPr="006569F0" w:rsidRDefault="002734B6" w:rsidP="003338D3">
      <w:pPr>
        <w:pStyle w:val="ListParagraph"/>
        <w:numPr>
          <w:ilvl w:val="0"/>
          <w:numId w:val="44"/>
        </w:numPr>
        <w:contextualSpacing w:val="0"/>
      </w:pPr>
      <w:r w:rsidRPr="006569F0">
        <w:rPr>
          <w:i/>
          <w:iCs/>
        </w:rPr>
        <w:t>Disclosure requirement</w:t>
      </w:r>
      <w:r w:rsidRPr="006569F0">
        <w:t>. A motion to dismiss of the type described in subsection (a) must either: (1) state that no entity has, directly or indirectly, promised, given, or received any consideration to obtain or allow dismissal; or (2) specifically describe all consideration promised, given, or received.</w:t>
      </w:r>
    </w:p>
    <w:p w14:paraId="3801C680" w14:textId="728BCFCB" w:rsidR="007545D6" w:rsidRPr="006569F0" w:rsidRDefault="002734B6" w:rsidP="003338D3">
      <w:pPr>
        <w:pStyle w:val="ListParagraph"/>
        <w:numPr>
          <w:ilvl w:val="0"/>
          <w:numId w:val="44"/>
        </w:numPr>
        <w:contextualSpacing w:val="0"/>
      </w:pPr>
      <w:r w:rsidRPr="006569F0">
        <w:rPr>
          <w:i/>
          <w:iCs/>
        </w:rPr>
        <w:t>Action on the motion, time to object or intervene</w:t>
      </w:r>
      <w:r w:rsidRPr="006569F0">
        <w:t xml:space="preserve">. The court may dismiss a proceeding </w:t>
      </w:r>
      <w:r w:rsidR="00700A59" w:rsidRPr="006569F0">
        <w:t xml:space="preserve">or deny a motion </w:t>
      </w:r>
      <w:r w:rsidRPr="006569F0">
        <w:t>of the type described in subsection (a) without further notice or a hearing, if the United States trustee, the trustee, or another party in interest does not object to dismissal or move to intervene or be substituted for the plaintiff within 21 days following service of the motion.</w:t>
      </w:r>
      <w:bookmarkStart w:id="141" w:name="_Toc149225340"/>
      <w:bookmarkStart w:id="142" w:name="_Toc149557895"/>
    </w:p>
    <w:p w14:paraId="13FF9126" w14:textId="6D622B77" w:rsidR="00B74F36" w:rsidRPr="006569F0" w:rsidRDefault="00B74F36" w:rsidP="009E545F">
      <w:pPr>
        <w:pStyle w:val="Heading1"/>
      </w:pPr>
      <w:bookmarkStart w:id="143" w:name="_Toc200445163"/>
      <w:r w:rsidRPr="006569F0">
        <w:t>LR 7055</w:t>
      </w:r>
      <w:r w:rsidR="003E0CBF" w:rsidRPr="006569F0">
        <w:t>-1</w:t>
      </w:r>
      <w:r w:rsidRPr="006569F0">
        <w:t xml:space="preserve"> </w:t>
      </w:r>
      <w:r w:rsidR="003E0CBF" w:rsidRPr="006569F0">
        <w:tab/>
      </w:r>
      <w:r w:rsidRPr="006569F0">
        <w:t>Motions for Default Judgment</w:t>
      </w:r>
      <w:bookmarkEnd w:id="143"/>
    </w:p>
    <w:p w14:paraId="49CCDD86" w14:textId="3CBC0B2B" w:rsidR="00B74F36" w:rsidRPr="006569F0" w:rsidRDefault="00C36A4B" w:rsidP="003338D3">
      <w:pPr>
        <w:pStyle w:val="ListParagraph"/>
        <w:numPr>
          <w:ilvl w:val="0"/>
          <w:numId w:val="38"/>
        </w:numPr>
        <w:contextualSpacing w:val="0"/>
      </w:pPr>
      <w:bookmarkStart w:id="144" w:name="_Hlk165995361"/>
      <w:r w:rsidRPr="006569F0">
        <w:rPr>
          <w:i/>
          <w:iCs/>
        </w:rPr>
        <w:t>Motion</w:t>
      </w:r>
      <w:r w:rsidR="00836D39" w:rsidRPr="006569F0">
        <w:rPr>
          <w:i/>
          <w:iCs/>
        </w:rPr>
        <w:t xml:space="preserve"> and optional supporting memorandum</w:t>
      </w:r>
      <w:r w:rsidRPr="006569F0">
        <w:rPr>
          <w:i/>
          <w:iCs/>
        </w:rPr>
        <w:t xml:space="preserve">. </w:t>
      </w:r>
      <w:r w:rsidR="00DD3814" w:rsidRPr="006569F0">
        <w:t xml:space="preserve">A party applying for entry of a default judgment by the clerk under Fed. R. Civ. P. 55(b)(1) or by the </w:t>
      </w:r>
      <w:r w:rsidR="00DD3814" w:rsidRPr="006569F0">
        <w:lastRenderedPageBreak/>
        <w:t xml:space="preserve">court under Rule 55(b)(2) (Fed. R. </w:t>
      </w:r>
      <w:proofErr w:type="spellStart"/>
      <w:r w:rsidR="00DD3814" w:rsidRPr="006569F0">
        <w:t>Bankr</w:t>
      </w:r>
      <w:proofErr w:type="spellEnd"/>
      <w:r w:rsidR="00DD3814" w:rsidRPr="006569F0">
        <w:t xml:space="preserve">. P. 7055) must file a motion and may file a supporting memorandum. The motion and any memorandum must </w:t>
      </w:r>
      <w:r w:rsidR="006A4372" w:rsidRPr="006569F0">
        <w:t xml:space="preserve">demonstrate by reference to legal authorities, alleged facts, and evidence submitted with the motion, if any, that establish the claim or right to relief for which entry of judgment is requested.   </w:t>
      </w:r>
    </w:p>
    <w:p w14:paraId="1DB707E0" w14:textId="36D99FE2" w:rsidR="00C36A4B" w:rsidRPr="006569F0" w:rsidRDefault="00C36A4B" w:rsidP="003338D3">
      <w:pPr>
        <w:pStyle w:val="ListParagraph"/>
        <w:numPr>
          <w:ilvl w:val="0"/>
          <w:numId w:val="38"/>
        </w:numPr>
        <w:contextualSpacing w:val="0"/>
      </w:pPr>
      <w:r w:rsidRPr="006569F0">
        <w:rPr>
          <w:i/>
          <w:iCs/>
        </w:rPr>
        <w:t xml:space="preserve">Supporting </w:t>
      </w:r>
      <w:r w:rsidR="00836D39" w:rsidRPr="006569F0">
        <w:rPr>
          <w:i/>
          <w:iCs/>
        </w:rPr>
        <w:t xml:space="preserve">evidentiary </w:t>
      </w:r>
      <w:r w:rsidRPr="006569F0">
        <w:rPr>
          <w:i/>
          <w:iCs/>
        </w:rPr>
        <w:t>materials or request for evidentiary hearing.</w:t>
      </w:r>
      <w:r w:rsidRPr="006569F0">
        <w:t xml:space="preserve"> If the allegations of the pleading on which </w:t>
      </w:r>
      <w:r w:rsidR="00700A59" w:rsidRPr="006569F0">
        <w:t xml:space="preserve">default judgment is sought </w:t>
      </w:r>
      <w:r w:rsidRPr="006569F0">
        <w:t xml:space="preserve">are insufficient to support entry of judgment—including to determine the amount of damages or to prove all elements of the claims on which default judgment is requested—the party moving for entry of default judgment must </w:t>
      </w:r>
      <w:r w:rsidR="00472BD5" w:rsidRPr="006569F0">
        <w:t xml:space="preserve">file and serve </w:t>
      </w:r>
      <w:r w:rsidRPr="006569F0">
        <w:t>either (1) declarations or other evidentiary materials</w:t>
      </w:r>
      <w:r w:rsidR="00472BD5" w:rsidRPr="006569F0">
        <w:t xml:space="preserve"> sufficient to establish a right to the relief requested or (2) a request </w:t>
      </w:r>
      <w:r w:rsidR="00700A59" w:rsidRPr="006569F0">
        <w:t xml:space="preserve">for </w:t>
      </w:r>
      <w:r w:rsidR="00472BD5" w:rsidRPr="006569F0">
        <w:t>an evidentiary hearing accompanied by a list of witness, with a brief description of their anticipated testimony, and exhibits.</w:t>
      </w:r>
    </w:p>
    <w:bookmarkEnd w:id="144"/>
    <w:p w14:paraId="27257F22" w14:textId="1A12A376" w:rsidR="00A10C53" w:rsidRPr="006569F0" w:rsidRDefault="00836D39" w:rsidP="003338D3">
      <w:pPr>
        <w:numPr>
          <w:ilvl w:val="0"/>
          <w:numId w:val="38"/>
        </w:numPr>
      </w:pPr>
      <w:r w:rsidRPr="006569F0">
        <w:rPr>
          <w:i/>
          <w:iCs/>
        </w:rPr>
        <w:t xml:space="preserve">Compliance with motion rules and required service under Rule 7004. </w:t>
      </w:r>
      <w:r w:rsidR="00A10C53" w:rsidRPr="006569F0">
        <w:t xml:space="preserve">Unless the court orders otherwise, </w:t>
      </w:r>
    </w:p>
    <w:p w14:paraId="54C07AA8" w14:textId="2DF2CFFF" w:rsidR="00A10C53" w:rsidRPr="006569F0" w:rsidRDefault="00472BD5" w:rsidP="003338D3">
      <w:pPr>
        <w:numPr>
          <w:ilvl w:val="1"/>
          <w:numId w:val="38"/>
        </w:numPr>
      </w:pPr>
      <w:r w:rsidRPr="006569F0">
        <w:t xml:space="preserve">a party </w:t>
      </w:r>
      <w:r w:rsidR="00D6464E" w:rsidRPr="006569F0">
        <w:t>moving</w:t>
      </w:r>
      <w:r w:rsidRPr="006569F0">
        <w:t xml:space="preserve"> for entry of a default judgment must file and serve </w:t>
      </w:r>
      <w:r w:rsidR="00D6464E" w:rsidRPr="006569F0">
        <w:t>the</w:t>
      </w:r>
      <w:r w:rsidRPr="006569F0">
        <w:t xml:space="preserve"> motion</w:t>
      </w:r>
      <w:r w:rsidR="00A10C53" w:rsidRPr="006569F0">
        <w:t xml:space="preserve"> (with </w:t>
      </w:r>
      <w:r w:rsidRPr="006569F0">
        <w:t xml:space="preserve">any supporting </w:t>
      </w:r>
      <w:r w:rsidR="00DD3814" w:rsidRPr="006569F0">
        <w:t xml:space="preserve">memorandum, </w:t>
      </w:r>
      <w:r w:rsidRPr="006569F0">
        <w:t>declarations</w:t>
      </w:r>
      <w:r w:rsidR="00D6464E" w:rsidRPr="006569F0">
        <w:t>,</w:t>
      </w:r>
      <w:r w:rsidRPr="006569F0">
        <w:t xml:space="preserve"> evidentiary materials</w:t>
      </w:r>
      <w:r w:rsidR="00A10C53" w:rsidRPr="006569F0">
        <w:t>)</w:t>
      </w:r>
      <w:r w:rsidRPr="006569F0">
        <w:t xml:space="preserve"> and notice of a</w:t>
      </w:r>
      <w:r w:rsidR="00D6464E" w:rsidRPr="006569F0">
        <w:t>n</w:t>
      </w:r>
      <w:r w:rsidRPr="006569F0">
        <w:t xml:space="preserve"> objection period of no less than 14 days in compliance with Local Rules 9013</w:t>
      </w:r>
      <w:r w:rsidR="00681FBC" w:rsidRPr="006569F0">
        <w:t>-1</w:t>
      </w:r>
      <w:r w:rsidRPr="006569F0">
        <w:t>, 9013</w:t>
      </w:r>
      <w:r w:rsidR="00681FBC" w:rsidRPr="006569F0">
        <w:t>-2</w:t>
      </w:r>
      <w:r w:rsidRPr="006569F0">
        <w:t>, and 9014</w:t>
      </w:r>
      <w:r w:rsidR="00681FBC" w:rsidRPr="006569F0">
        <w:t>-1</w:t>
      </w:r>
      <w:r w:rsidR="00A10C53" w:rsidRPr="006569F0">
        <w:t>;</w:t>
      </w:r>
      <w:r w:rsidRPr="006569F0">
        <w:t xml:space="preserve"> </w:t>
      </w:r>
      <w:r w:rsidR="00A10C53" w:rsidRPr="006569F0">
        <w:t>and</w:t>
      </w:r>
    </w:p>
    <w:p w14:paraId="184BD904" w14:textId="47CEEFA8" w:rsidR="00472BD5" w:rsidRPr="006569F0" w:rsidRDefault="00A10C53" w:rsidP="003338D3">
      <w:pPr>
        <w:numPr>
          <w:ilvl w:val="1"/>
          <w:numId w:val="38"/>
        </w:numPr>
      </w:pPr>
      <w:r w:rsidRPr="006569F0">
        <w:t>service must be made in</w:t>
      </w:r>
      <w:r w:rsidR="00D6464E" w:rsidRPr="006569F0">
        <w:t xml:space="preserve"> the manner provided for service of a summons and complaint </w:t>
      </w:r>
      <w:r w:rsidRPr="006569F0">
        <w:t>under</w:t>
      </w:r>
      <w:r w:rsidR="00D6464E" w:rsidRPr="006569F0">
        <w:t xml:space="preserve"> Fed. R. </w:t>
      </w:r>
      <w:proofErr w:type="spellStart"/>
      <w:r w:rsidR="00D6464E" w:rsidRPr="006569F0">
        <w:t>Bankr</w:t>
      </w:r>
      <w:proofErr w:type="spellEnd"/>
      <w:r w:rsidR="00D6464E" w:rsidRPr="006569F0">
        <w:t>. P. 7004.</w:t>
      </w:r>
    </w:p>
    <w:p w14:paraId="75654FE7" w14:textId="572229ED" w:rsidR="00472BD5" w:rsidRPr="006569F0" w:rsidRDefault="00836D39" w:rsidP="003338D3">
      <w:pPr>
        <w:pStyle w:val="ListParagraph"/>
        <w:numPr>
          <w:ilvl w:val="0"/>
          <w:numId w:val="38"/>
        </w:numPr>
        <w:contextualSpacing w:val="0"/>
      </w:pPr>
      <w:r w:rsidRPr="006569F0">
        <w:rPr>
          <w:i/>
          <w:iCs/>
        </w:rPr>
        <w:t xml:space="preserve">Proposed order. </w:t>
      </w:r>
      <w:r w:rsidRPr="006569F0">
        <w:t xml:space="preserve">Unless the party moving for default judgment has requested an evidentiary hearing or the court otherwise orders, </w:t>
      </w:r>
      <w:r w:rsidR="00D6464E" w:rsidRPr="006569F0">
        <w:t xml:space="preserve">the moving party must file </w:t>
      </w:r>
      <w:r w:rsidRPr="006569F0">
        <w:t>a proposed order for default judgment in the manner provided in Local Rule 9014</w:t>
      </w:r>
      <w:r w:rsidR="00681FBC" w:rsidRPr="006569F0">
        <w:t>-2</w:t>
      </w:r>
      <w:r w:rsidRPr="006569F0">
        <w:t>.</w:t>
      </w:r>
    </w:p>
    <w:p w14:paraId="5A5562C5" w14:textId="54AF3D17" w:rsidR="005F4463" w:rsidRPr="006569F0" w:rsidRDefault="005F4463" w:rsidP="009E545F">
      <w:pPr>
        <w:pStyle w:val="Heading1"/>
      </w:pPr>
      <w:bookmarkStart w:id="145" w:name="_Toc200445164"/>
      <w:r w:rsidRPr="006569F0">
        <w:t>LR 7056</w:t>
      </w:r>
      <w:r w:rsidR="003E0CBF" w:rsidRPr="006569F0">
        <w:t>-1</w:t>
      </w:r>
      <w:r w:rsidR="003E0CBF" w:rsidRPr="006569F0">
        <w:tab/>
      </w:r>
      <w:r w:rsidRPr="006569F0">
        <w:t>Motions for Summary Judgment</w:t>
      </w:r>
      <w:bookmarkEnd w:id="145"/>
    </w:p>
    <w:p w14:paraId="18BB186E" w14:textId="487FF4E0" w:rsidR="005F4463" w:rsidRPr="006569F0" w:rsidRDefault="006E369D" w:rsidP="003338D3">
      <w:pPr>
        <w:numPr>
          <w:ilvl w:val="0"/>
          <w:numId w:val="40"/>
        </w:numPr>
      </w:pPr>
      <w:r w:rsidRPr="006569F0">
        <w:rPr>
          <w:i/>
          <w:iCs/>
        </w:rPr>
        <w:t xml:space="preserve">Application in adversary proceedings and contested matters. </w:t>
      </w:r>
      <w:r w:rsidR="005F4463" w:rsidRPr="006569F0">
        <w:t>Unless the court orders otherwise, this Local Rule governs requests for summary judgment in adversary proceedings and contested matters.</w:t>
      </w:r>
      <w:r w:rsidR="002645E0" w:rsidRPr="006569F0">
        <w:t xml:space="preserve"> </w:t>
      </w:r>
    </w:p>
    <w:p w14:paraId="69D4C4C3" w14:textId="412F7206" w:rsidR="006E369D" w:rsidRPr="006569F0" w:rsidRDefault="006E369D" w:rsidP="003338D3">
      <w:pPr>
        <w:pStyle w:val="ListParagraph"/>
        <w:numPr>
          <w:ilvl w:val="0"/>
          <w:numId w:val="40"/>
        </w:numPr>
        <w:contextualSpacing w:val="0"/>
      </w:pPr>
      <w:r w:rsidRPr="006569F0">
        <w:rPr>
          <w:i/>
          <w:iCs/>
        </w:rPr>
        <w:t xml:space="preserve">Deadline for filing. </w:t>
      </w:r>
      <w:r w:rsidR="005F4463" w:rsidRPr="006569F0">
        <w:t>Unless the court orders</w:t>
      </w:r>
      <w:r w:rsidR="002645E0" w:rsidRPr="006569F0">
        <w:t xml:space="preserve"> otherwise</w:t>
      </w:r>
      <w:r w:rsidR="005F4463" w:rsidRPr="006569F0">
        <w:t xml:space="preserve">, </w:t>
      </w:r>
      <w:r w:rsidRPr="006569F0">
        <w:t xml:space="preserve">a motion for summary judgment, including any motion for dispositive relief on any claim, defense, or issue, must be filed before the earlier of 30 days after the close of all discovery or 60 days before the initial date set for an evidentiary hearing on any issue for which summary judgment is sought. </w:t>
      </w:r>
    </w:p>
    <w:p w14:paraId="4BEAF299" w14:textId="0E0B095E" w:rsidR="003616EE" w:rsidRPr="006569F0" w:rsidRDefault="002645E0" w:rsidP="003338D3">
      <w:pPr>
        <w:pStyle w:val="ListParagraph"/>
        <w:numPr>
          <w:ilvl w:val="0"/>
          <w:numId w:val="40"/>
        </w:numPr>
        <w:spacing w:before="0"/>
        <w:contextualSpacing w:val="0"/>
      </w:pPr>
      <w:r w:rsidRPr="006569F0">
        <w:rPr>
          <w:i/>
          <w:iCs/>
        </w:rPr>
        <w:t>Compliance with other rules</w:t>
      </w:r>
      <w:r w:rsidR="003616EE" w:rsidRPr="006569F0">
        <w:rPr>
          <w:i/>
          <w:iCs/>
        </w:rPr>
        <w:t>,</w:t>
      </w:r>
      <w:r w:rsidRPr="006569F0">
        <w:rPr>
          <w:i/>
          <w:iCs/>
        </w:rPr>
        <w:t xml:space="preserve"> notice of objection period</w:t>
      </w:r>
      <w:r w:rsidR="003616EE" w:rsidRPr="006569F0">
        <w:rPr>
          <w:i/>
          <w:iCs/>
        </w:rPr>
        <w:t>, response, reply</w:t>
      </w:r>
      <w:r w:rsidRPr="006569F0">
        <w:rPr>
          <w:i/>
          <w:iCs/>
        </w:rPr>
        <w:t xml:space="preserve">. </w:t>
      </w:r>
      <w:r w:rsidR="003616EE" w:rsidRPr="006569F0">
        <w:t>Unless the court orders otherwise,</w:t>
      </w:r>
    </w:p>
    <w:p w14:paraId="5ED28FEE" w14:textId="17640DAB" w:rsidR="003616EE" w:rsidRPr="006569F0" w:rsidRDefault="00D837CA" w:rsidP="003338D3">
      <w:pPr>
        <w:pStyle w:val="ListParagraph"/>
        <w:numPr>
          <w:ilvl w:val="1"/>
          <w:numId w:val="40"/>
        </w:numPr>
        <w:spacing w:before="0"/>
        <w:contextualSpacing w:val="0"/>
      </w:pPr>
      <w:r w:rsidRPr="006569F0">
        <w:lastRenderedPageBreak/>
        <w:t>a</w:t>
      </w:r>
      <w:r w:rsidR="005F4463" w:rsidRPr="006569F0">
        <w:t xml:space="preserve"> party moving for summary judgment must comply with Fed. R. Civ. P. 56 and must file and serve a motion with any supporting memorandum </w:t>
      </w:r>
      <w:r w:rsidR="002645E0" w:rsidRPr="006569F0">
        <w:t xml:space="preserve">and evidentiary </w:t>
      </w:r>
      <w:proofErr w:type="gramStart"/>
      <w:r w:rsidR="002645E0" w:rsidRPr="006569F0">
        <w:t>materials</w:t>
      </w:r>
      <w:r w:rsidR="003616EE" w:rsidRPr="006569F0">
        <w:t>;</w:t>
      </w:r>
      <w:proofErr w:type="gramEnd"/>
    </w:p>
    <w:p w14:paraId="0E796E69" w14:textId="34079F6C" w:rsidR="003616EE" w:rsidRPr="006569F0" w:rsidRDefault="003616EE" w:rsidP="003338D3">
      <w:pPr>
        <w:pStyle w:val="ListParagraph"/>
        <w:numPr>
          <w:ilvl w:val="1"/>
          <w:numId w:val="40"/>
        </w:numPr>
        <w:spacing w:before="0"/>
        <w:contextualSpacing w:val="0"/>
      </w:pPr>
      <w:r w:rsidRPr="006569F0">
        <w:t xml:space="preserve">a response to motion must be filed </w:t>
      </w:r>
      <w:r w:rsidR="005F4463" w:rsidRPr="006569F0">
        <w:t xml:space="preserve">no less than </w:t>
      </w:r>
      <w:r w:rsidRPr="006569F0">
        <w:t>28</w:t>
      </w:r>
      <w:r w:rsidR="005F4463" w:rsidRPr="006569F0">
        <w:t xml:space="preserve"> days </w:t>
      </w:r>
      <w:r w:rsidRPr="006569F0">
        <w:t>after the date on which the motion is filed; and</w:t>
      </w:r>
    </w:p>
    <w:p w14:paraId="0B7EE0F8" w14:textId="3FF65436" w:rsidR="003616EE" w:rsidRPr="006569F0" w:rsidRDefault="003616EE" w:rsidP="003338D3">
      <w:pPr>
        <w:pStyle w:val="ListParagraph"/>
        <w:numPr>
          <w:ilvl w:val="1"/>
          <w:numId w:val="40"/>
        </w:numPr>
        <w:spacing w:before="0"/>
        <w:contextualSpacing w:val="0"/>
      </w:pPr>
      <w:r w:rsidRPr="006569F0">
        <w:t>no reply in support of the motion is required, but one may be filed within 14 days of the date on which the response is filed.</w:t>
      </w:r>
    </w:p>
    <w:p w14:paraId="1374D7F0" w14:textId="09D51108" w:rsidR="002734B6" w:rsidRPr="006569F0" w:rsidRDefault="002734B6" w:rsidP="009E545F">
      <w:pPr>
        <w:pStyle w:val="Heading1"/>
      </w:pPr>
      <w:bookmarkStart w:id="146" w:name="_Toc200445165"/>
      <w:r w:rsidRPr="006569F0">
        <w:t>LR 7067</w:t>
      </w:r>
      <w:r w:rsidR="00C75F67" w:rsidRPr="006569F0">
        <w:t>-1</w:t>
      </w:r>
      <w:r w:rsidRPr="006569F0">
        <w:tab/>
        <w:t>Court Registry Investments System</w:t>
      </w:r>
      <w:bookmarkEnd w:id="141"/>
      <w:bookmarkEnd w:id="142"/>
      <w:bookmarkEnd w:id="146"/>
    </w:p>
    <w:p w14:paraId="72C0DF6A" w14:textId="77777777" w:rsidR="002734B6" w:rsidRPr="006569F0" w:rsidRDefault="002734B6" w:rsidP="003338D3">
      <w:pPr>
        <w:pStyle w:val="ListParagraph"/>
        <w:numPr>
          <w:ilvl w:val="0"/>
          <w:numId w:val="39"/>
        </w:numPr>
        <w:contextualSpacing w:val="0"/>
      </w:pPr>
      <w:r w:rsidRPr="006569F0">
        <w:rPr>
          <w:i/>
          <w:iCs/>
        </w:rPr>
        <w:t>Scope</w:t>
      </w:r>
      <w:r w:rsidRPr="006569F0">
        <w:t xml:space="preserve">. This Local Rule governs depositing funds under Fed. R. </w:t>
      </w:r>
      <w:proofErr w:type="spellStart"/>
      <w:r w:rsidRPr="006569F0">
        <w:t>Bankr</w:t>
      </w:r>
      <w:proofErr w:type="spellEnd"/>
      <w:r w:rsidRPr="006569F0">
        <w:t>. P. 7067.</w:t>
      </w:r>
    </w:p>
    <w:p w14:paraId="2DBFF551" w14:textId="77777777" w:rsidR="002734B6" w:rsidRPr="006569F0" w:rsidRDefault="002734B6" w:rsidP="003338D3">
      <w:pPr>
        <w:pStyle w:val="ListParagraph"/>
        <w:numPr>
          <w:ilvl w:val="0"/>
          <w:numId w:val="39"/>
        </w:numPr>
        <w:contextualSpacing w:val="0"/>
      </w:pPr>
      <w:r w:rsidRPr="006569F0">
        <w:rPr>
          <w:i/>
          <w:iCs/>
        </w:rPr>
        <w:t>Receipt of funds</w:t>
      </w:r>
      <w:r w:rsidRPr="006569F0">
        <w:t>.</w:t>
      </w:r>
    </w:p>
    <w:p w14:paraId="4C794B54" w14:textId="77777777" w:rsidR="002734B6" w:rsidRPr="006569F0" w:rsidRDefault="002734B6" w:rsidP="003338D3">
      <w:pPr>
        <w:pStyle w:val="ListParagraph"/>
        <w:numPr>
          <w:ilvl w:val="1"/>
          <w:numId w:val="39"/>
        </w:numPr>
        <w:contextualSpacing w:val="0"/>
      </w:pPr>
      <w:r w:rsidRPr="006569F0">
        <w:t>No money may be sent to the court or its officers for deposit in the court’s registry without a court order signed by the presiding judge in the case or proceeding.</w:t>
      </w:r>
    </w:p>
    <w:p w14:paraId="7EF81863" w14:textId="37C1EAEA" w:rsidR="002734B6" w:rsidRPr="006569F0" w:rsidRDefault="002734B6" w:rsidP="003338D3">
      <w:pPr>
        <w:pStyle w:val="ListParagraph"/>
        <w:numPr>
          <w:ilvl w:val="1"/>
          <w:numId w:val="39"/>
        </w:numPr>
        <w:contextualSpacing w:val="0"/>
      </w:pPr>
      <w:r w:rsidRPr="006569F0">
        <w:t>When a party makes a deposit or transfer of funds to the court’s registry, it must also submit to the Clerk a copy of the order authorizing the deposit or transfer.</w:t>
      </w:r>
    </w:p>
    <w:p w14:paraId="2BCF3993" w14:textId="77777777" w:rsidR="002734B6" w:rsidRPr="006569F0" w:rsidRDefault="002734B6" w:rsidP="003338D3">
      <w:pPr>
        <w:pStyle w:val="ListParagraph"/>
        <w:numPr>
          <w:ilvl w:val="1"/>
          <w:numId w:val="39"/>
        </w:numPr>
        <w:contextualSpacing w:val="0"/>
      </w:pPr>
      <w:r w:rsidRPr="006569F0">
        <w:t>Unless otherwise provided, all monies ordered to be paid to the court or received by its officers in any case pending or adjudicated must be deposited with the Treasurer of the United States in the name and to the credit of this court pursuant to 28 U.S.C. § 2041 through depositories designated by the Treasury to accept such deposit on its behalf.</w:t>
      </w:r>
    </w:p>
    <w:p w14:paraId="7D109AE2" w14:textId="77777777" w:rsidR="002734B6" w:rsidRPr="006569F0" w:rsidRDefault="002734B6" w:rsidP="003338D3">
      <w:pPr>
        <w:pStyle w:val="ListParagraph"/>
        <w:numPr>
          <w:ilvl w:val="0"/>
          <w:numId w:val="39"/>
        </w:numPr>
        <w:contextualSpacing w:val="0"/>
      </w:pPr>
      <w:r w:rsidRPr="006569F0">
        <w:rPr>
          <w:i/>
          <w:iCs/>
        </w:rPr>
        <w:t>Investment of registry funds</w:t>
      </w:r>
      <w:r w:rsidRPr="006569F0">
        <w:t>.</w:t>
      </w:r>
    </w:p>
    <w:p w14:paraId="6CA336D8" w14:textId="77777777" w:rsidR="002734B6" w:rsidRPr="006569F0" w:rsidRDefault="002734B6" w:rsidP="003338D3">
      <w:pPr>
        <w:pStyle w:val="ListParagraph"/>
        <w:numPr>
          <w:ilvl w:val="1"/>
          <w:numId w:val="39"/>
        </w:numPr>
        <w:contextualSpacing w:val="0"/>
      </w:pPr>
      <w:r w:rsidRPr="006569F0">
        <w:t>When the court orders funds on deposit with the court to be placed in an interest‐bearing account or invested in a court‐ approved, interest‐bearing instrument in accordance with Fed. R. Civ. P. 67, the Court Registry Investment System (“CRIS”), administered by the Administrative Office of the United States Courts under 28 U.S.C. § 2045, must be used.</w:t>
      </w:r>
    </w:p>
    <w:p w14:paraId="320077FC" w14:textId="77777777" w:rsidR="002734B6" w:rsidRPr="006569F0" w:rsidRDefault="002734B6" w:rsidP="003338D3">
      <w:pPr>
        <w:pStyle w:val="ListParagraph"/>
        <w:numPr>
          <w:ilvl w:val="1"/>
          <w:numId w:val="39"/>
        </w:numPr>
        <w:contextualSpacing w:val="0"/>
      </w:pPr>
      <w:r w:rsidRPr="006569F0">
        <w:t>Unless otherwise ordered by the court, interpleader funds deposited under 28 U.S.C. § 1335 must be deposited in the Disputed Ownership Fund (DOF) established within the CRIS and administered by the Administrative Office of the United States Courts, which will be responsible for meeting all DOF tax‐ administration requirements.</w:t>
      </w:r>
    </w:p>
    <w:p w14:paraId="28E0F335" w14:textId="77777777" w:rsidR="002734B6" w:rsidRPr="006569F0" w:rsidRDefault="002734B6" w:rsidP="003338D3">
      <w:pPr>
        <w:pStyle w:val="ListParagraph"/>
        <w:numPr>
          <w:ilvl w:val="1"/>
          <w:numId w:val="39"/>
        </w:numPr>
        <w:contextualSpacing w:val="0"/>
      </w:pPr>
      <w:r w:rsidRPr="006569F0">
        <w:lastRenderedPageBreak/>
        <w:t>The Director of the Administrative Office of the United States Courts is designated as custodian for all CRIS funds. The Director or the Director’s designee will perform the duties of custodian. Funds held in the CRIS remain subject to the control and jurisdiction of the court.</w:t>
      </w:r>
    </w:p>
    <w:p w14:paraId="3775FA54" w14:textId="77777777" w:rsidR="002734B6" w:rsidRPr="006569F0" w:rsidRDefault="002734B6" w:rsidP="003338D3">
      <w:pPr>
        <w:pStyle w:val="ListParagraph"/>
        <w:numPr>
          <w:ilvl w:val="1"/>
          <w:numId w:val="39"/>
        </w:numPr>
        <w:contextualSpacing w:val="0"/>
      </w:pPr>
      <w:r w:rsidRPr="006569F0">
        <w:t>Money from each case deposited in the CRIS may be “pooled” together with funds on deposit with the Treasury to the credit of other courts in the CRIS and used to purchase Government Account Series securities through the Bureau of Public Debt, which will be held at the Treasury, in an account in the name and to the credit of the Director of the Administrative Office of the United States Courts. The pooled funds will be invested in accordance with the principles of the CRIS Investment Policy as approved by the Registry Monitoring Group.</w:t>
      </w:r>
    </w:p>
    <w:p w14:paraId="6C5CD662" w14:textId="77777777" w:rsidR="002734B6" w:rsidRPr="006569F0" w:rsidRDefault="002734B6" w:rsidP="003338D3">
      <w:pPr>
        <w:pStyle w:val="ListParagraph"/>
        <w:numPr>
          <w:ilvl w:val="1"/>
          <w:numId w:val="39"/>
        </w:numPr>
        <w:contextualSpacing w:val="0"/>
      </w:pPr>
      <w:r w:rsidRPr="006569F0">
        <w:t xml:space="preserve">An account will be established in the CRIS Liquidity Fund titled in the name of the case giving rise to the deposit invested in the fund. Income generated from fund investments will be distributed to each case based on the ratio each account’s principal and earnings has to the aggregate principal and income total in the fund after the CRIS fee has been applied. Reports showing the interest earned and the principal amounts contributed </w:t>
      </w:r>
      <w:proofErr w:type="gramStart"/>
      <w:r w:rsidRPr="006569F0">
        <w:t>in</w:t>
      </w:r>
      <w:proofErr w:type="gramEnd"/>
      <w:r w:rsidRPr="006569F0">
        <w:t xml:space="preserve"> each case will be prepared and distributed to each court participating in the CRIS and made available to litigants and their counsel.</w:t>
      </w:r>
    </w:p>
    <w:p w14:paraId="716A1AEC" w14:textId="77777777" w:rsidR="002734B6" w:rsidRPr="006569F0" w:rsidRDefault="002734B6" w:rsidP="003338D3">
      <w:pPr>
        <w:pStyle w:val="ListParagraph"/>
        <w:numPr>
          <w:ilvl w:val="1"/>
          <w:numId w:val="39"/>
        </w:numPr>
        <w:contextualSpacing w:val="0"/>
      </w:pPr>
      <w:r w:rsidRPr="006569F0">
        <w:t xml:space="preserve">For each interpleader case, an account will be established in the CRIS Disputed Ownership Fund, titled in the name of the case giving rise to the deposit invested in the fund. Income generated from fund investments will be distributed to each case after the DOF fee has been applied and tax withholdings have been deducted from the fund. Reports showing the interest earned and the principal amounts contributed </w:t>
      </w:r>
      <w:proofErr w:type="gramStart"/>
      <w:r w:rsidRPr="006569F0">
        <w:t>in</w:t>
      </w:r>
      <w:proofErr w:type="gramEnd"/>
      <w:r w:rsidRPr="006569F0">
        <w:t xml:space="preserve"> each case will be available through the </w:t>
      </w:r>
      <w:proofErr w:type="spellStart"/>
      <w:r w:rsidRPr="006569F0">
        <w:t>FedInvest</w:t>
      </w:r>
      <w:proofErr w:type="spellEnd"/>
      <w:r w:rsidRPr="006569F0">
        <w:t>/CMS application for each court participating in the CRIS and made available to litigants and their counsel. On appointment of an administrator authorized to incur expenses on behalf of the DOF in a case, the case DOF funds should be transferred to another investment account as directed by court order.</w:t>
      </w:r>
    </w:p>
    <w:p w14:paraId="495BD6BD" w14:textId="77777777" w:rsidR="002734B6" w:rsidRPr="006569F0" w:rsidRDefault="002734B6" w:rsidP="003338D3">
      <w:pPr>
        <w:pStyle w:val="ListParagraph"/>
        <w:numPr>
          <w:ilvl w:val="0"/>
          <w:numId w:val="39"/>
        </w:numPr>
        <w:contextualSpacing w:val="0"/>
      </w:pPr>
      <w:r w:rsidRPr="006569F0">
        <w:rPr>
          <w:i/>
          <w:iCs/>
        </w:rPr>
        <w:t>Fees and taxes</w:t>
      </w:r>
      <w:r w:rsidRPr="006569F0">
        <w:t>.</w:t>
      </w:r>
    </w:p>
    <w:p w14:paraId="607A7EB3" w14:textId="77777777" w:rsidR="002734B6" w:rsidRPr="006569F0" w:rsidRDefault="002734B6" w:rsidP="003338D3">
      <w:pPr>
        <w:pStyle w:val="ListParagraph"/>
        <w:numPr>
          <w:ilvl w:val="1"/>
          <w:numId w:val="39"/>
        </w:numPr>
        <w:contextualSpacing w:val="0"/>
      </w:pPr>
      <w:r w:rsidRPr="006569F0">
        <w:t xml:space="preserve">The custodian is authorized and directed by this Local Rule to deduct the CRIS fee of an annualized 10 basis points on assets on deposit for all CRIS funds, excluding the case funds held in the DOF, for the management of investments in the CRIS. According to the court’s Miscellaneous Fee Schedule, the CRIS fee is </w:t>
      </w:r>
      <w:r w:rsidRPr="006569F0">
        <w:lastRenderedPageBreak/>
        <w:t>assessed from interest earnings to the pool before a pro rata distribution of earnings is made to court cases.</w:t>
      </w:r>
    </w:p>
    <w:p w14:paraId="759516BB" w14:textId="77777777" w:rsidR="002734B6" w:rsidRPr="006569F0" w:rsidRDefault="002734B6" w:rsidP="003338D3">
      <w:pPr>
        <w:pStyle w:val="ListParagraph"/>
        <w:numPr>
          <w:ilvl w:val="1"/>
          <w:numId w:val="39"/>
        </w:numPr>
        <w:contextualSpacing w:val="0"/>
      </w:pPr>
      <w:r w:rsidRPr="006569F0">
        <w:t>The custodian is authorized and directed by this Local Rule to deduct the DOF fee of an annualized 20 basis points on assets on deposit in the DOF for management of investments and tax administration. According to the court’s Miscellaneous Fee Schedule, the DOF fee is assessed from interest earnings to the pool before a pro rata distribution of earnings is made to court cases. The custodian is further authorized and directed by this Local Rule to withhold and pay federal taxes due on behalf of the DOF.</w:t>
      </w:r>
    </w:p>
    <w:p w14:paraId="59592600" w14:textId="77777777" w:rsidR="002734B6" w:rsidRPr="006569F0" w:rsidRDefault="002734B6" w:rsidP="003338D3">
      <w:pPr>
        <w:pStyle w:val="ListParagraph"/>
        <w:numPr>
          <w:ilvl w:val="0"/>
          <w:numId w:val="39"/>
        </w:numPr>
        <w:contextualSpacing w:val="0"/>
      </w:pPr>
      <w:r w:rsidRPr="006569F0">
        <w:rPr>
          <w:i/>
          <w:iCs/>
        </w:rPr>
        <w:t>Transition from former investment procedure</w:t>
      </w:r>
      <w:r w:rsidRPr="006569F0">
        <w:t>.</w:t>
      </w:r>
    </w:p>
    <w:p w14:paraId="1694F4E8" w14:textId="77777777" w:rsidR="002734B6" w:rsidRPr="006569F0" w:rsidRDefault="002734B6" w:rsidP="003338D3">
      <w:pPr>
        <w:pStyle w:val="ListParagraph"/>
        <w:numPr>
          <w:ilvl w:val="1"/>
          <w:numId w:val="39"/>
        </w:numPr>
        <w:contextualSpacing w:val="0"/>
      </w:pPr>
      <w:r w:rsidRPr="006569F0">
        <w:t>The Clerk is further directed to develop a systematic method of redemption of all existing investments and their transfer to the CRIS.</w:t>
      </w:r>
    </w:p>
    <w:p w14:paraId="7B1015DA" w14:textId="7D7A04FE" w:rsidR="002734B6" w:rsidRPr="006569F0" w:rsidRDefault="002734B6" w:rsidP="003338D3">
      <w:pPr>
        <w:pStyle w:val="ListParagraph"/>
        <w:numPr>
          <w:ilvl w:val="1"/>
          <w:numId w:val="39"/>
        </w:numPr>
        <w:contextualSpacing w:val="0"/>
      </w:pPr>
      <w:r w:rsidRPr="006569F0">
        <w:t>Deposits to the CRIS DOF will not be transferred from any existing CRIS Funds. Only new deposits pursuant to 28 U.S.C. § 1335 from the effective date of this Local Rule will be placed in the CRIS DOF.</w:t>
      </w:r>
    </w:p>
    <w:p w14:paraId="74EAD831" w14:textId="77777777" w:rsidR="002734B6" w:rsidRPr="006569F0" w:rsidRDefault="002734B6" w:rsidP="003338D3">
      <w:pPr>
        <w:pStyle w:val="ListParagraph"/>
        <w:numPr>
          <w:ilvl w:val="1"/>
          <w:numId w:val="39"/>
        </w:numPr>
        <w:contextualSpacing w:val="0"/>
      </w:pPr>
      <w:r w:rsidRPr="006569F0">
        <w:t>Parties not wishing to transfer certain existing registry deposits into the CRIS may seek leave to transfer them to the litigants or their designees.</w:t>
      </w:r>
    </w:p>
    <w:p w14:paraId="43FF27D2" w14:textId="77777777" w:rsidR="002734B6" w:rsidRPr="006569F0" w:rsidRDefault="002734B6" w:rsidP="003338D3">
      <w:pPr>
        <w:pStyle w:val="ListParagraph"/>
        <w:numPr>
          <w:ilvl w:val="1"/>
          <w:numId w:val="39"/>
        </w:numPr>
        <w:contextualSpacing w:val="0"/>
      </w:pPr>
      <w:r w:rsidRPr="006569F0">
        <w:t>This Local Rule supersedes and abrogates all prior orders of this court regarding the deposit and investment of registry funds.</w:t>
      </w:r>
    </w:p>
    <w:p w14:paraId="4BF6B900" w14:textId="77777777" w:rsidR="00BC77A5" w:rsidRPr="006569F0" w:rsidRDefault="002734B6" w:rsidP="003338D3">
      <w:pPr>
        <w:pStyle w:val="ListParagraph"/>
        <w:numPr>
          <w:ilvl w:val="1"/>
          <w:numId w:val="39"/>
        </w:numPr>
        <w:spacing w:before="0"/>
        <w:contextualSpacing w:val="0"/>
      </w:pPr>
      <w:r w:rsidRPr="006569F0">
        <w:t>This Local Rule is generally effective on the date of entry, but DOF provisions will become effective on the date the CRIS DOF begins to accept deposits.</w:t>
      </w:r>
      <w:bookmarkStart w:id="147" w:name="_Toc149225341"/>
      <w:bookmarkStart w:id="148" w:name="_Toc149557896"/>
    </w:p>
    <w:p w14:paraId="2FBDE6D9" w14:textId="6BA40AEA" w:rsidR="002734B6" w:rsidRPr="006569F0" w:rsidRDefault="00BC77A5" w:rsidP="009E545F">
      <w:pPr>
        <w:pStyle w:val="Heading1"/>
      </w:pPr>
      <w:bookmarkStart w:id="149" w:name="_Toc200445166"/>
      <w:r w:rsidRPr="006569F0">
        <w:t>L</w:t>
      </w:r>
      <w:r w:rsidR="002734B6" w:rsidRPr="006569F0">
        <w:t>R 9001</w:t>
      </w:r>
      <w:r w:rsidR="00C75F67" w:rsidRPr="006569F0">
        <w:t>-1</w:t>
      </w:r>
      <w:r w:rsidR="002734B6" w:rsidRPr="006569F0">
        <w:tab/>
        <w:t>Rules of Construction</w:t>
      </w:r>
      <w:bookmarkEnd w:id="147"/>
      <w:bookmarkEnd w:id="148"/>
      <w:bookmarkEnd w:id="149"/>
    </w:p>
    <w:p w14:paraId="5C375447" w14:textId="11DEBD2E" w:rsidR="003C1BB2" w:rsidRPr="006569F0" w:rsidRDefault="004A6671" w:rsidP="003338D3">
      <w:pPr>
        <w:pStyle w:val="BodyText"/>
        <w:numPr>
          <w:ilvl w:val="0"/>
          <w:numId w:val="11"/>
        </w:numPr>
        <w:tabs>
          <w:tab w:val="left" w:pos="2260"/>
        </w:tabs>
        <w:autoSpaceDE/>
        <w:autoSpaceDN/>
        <w:ind w:right="147"/>
        <w:rPr>
          <w:rFonts w:ascii="Times New Roman" w:hAnsi="Times New Roman" w:cs="Times New Roman"/>
        </w:rPr>
      </w:pPr>
      <w:r w:rsidRPr="006569F0">
        <w:rPr>
          <w:rFonts w:ascii="Times New Roman" w:hAnsi="Times New Roman" w:cs="Times New Roman"/>
          <w:i/>
        </w:rPr>
        <w:t>Declaration</w:t>
      </w:r>
      <w:r w:rsidR="003C1BB2" w:rsidRPr="006569F0">
        <w:rPr>
          <w:rFonts w:ascii="Times New Roman" w:hAnsi="Times New Roman" w:cs="Times New Roman"/>
          <w:i/>
        </w:rPr>
        <w:t xml:space="preserve">. </w:t>
      </w:r>
      <w:r w:rsidR="003C1BB2" w:rsidRPr="006569F0">
        <w:rPr>
          <w:rFonts w:ascii="Times New Roman" w:hAnsi="Times New Roman" w:cs="Times New Roman"/>
        </w:rPr>
        <w:t>“</w:t>
      </w:r>
      <w:r w:rsidRPr="006569F0">
        <w:rPr>
          <w:rFonts w:ascii="Times New Roman" w:hAnsi="Times New Roman" w:cs="Times New Roman"/>
        </w:rPr>
        <w:t>Declaration</w:t>
      </w:r>
      <w:r w:rsidR="003C1BB2" w:rsidRPr="006569F0">
        <w:rPr>
          <w:rFonts w:ascii="Times New Roman" w:hAnsi="Times New Roman" w:cs="Times New Roman"/>
        </w:rPr>
        <w:t xml:space="preserve">” means a declaration pursuant to </w:t>
      </w:r>
      <w:r w:rsidR="00566F80" w:rsidRPr="006569F0">
        <w:rPr>
          <w:rFonts w:ascii="Times New Roman" w:hAnsi="Times New Roman" w:cs="Times New Roman"/>
        </w:rPr>
        <w:t xml:space="preserve">and in compliance with </w:t>
      </w:r>
      <w:r w:rsidR="003C1BB2" w:rsidRPr="006569F0">
        <w:rPr>
          <w:rFonts w:ascii="Times New Roman" w:hAnsi="Times New Roman" w:cs="Times New Roman"/>
        </w:rPr>
        <w:t>28 U.S.C. § 1746</w:t>
      </w:r>
      <w:r w:rsidRPr="006569F0">
        <w:rPr>
          <w:rFonts w:ascii="Times New Roman" w:hAnsi="Times New Roman" w:cs="Times New Roman"/>
        </w:rPr>
        <w:t xml:space="preserve"> and an affidavit sufficient to support a charge of perjury under applicable </w:t>
      </w:r>
      <w:proofErr w:type="spellStart"/>
      <w:r w:rsidRPr="006569F0">
        <w:rPr>
          <w:rFonts w:ascii="Times New Roman" w:hAnsi="Times New Roman" w:cs="Times New Roman"/>
        </w:rPr>
        <w:t>nonbankruptcy</w:t>
      </w:r>
      <w:proofErr w:type="spellEnd"/>
      <w:r w:rsidRPr="006569F0">
        <w:rPr>
          <w:rFonts w:ascii="Times New Roman" w:hAnsi="Times New Roman" w:cs="Times New Roman"/>
        </w:rPr>
        <w:t xml:space="preserve"> law</w:t>
      </w:r>
      <w:r w:rsidR="003C1BB2" w:rsidRPr="006569F0">
        <w:rPr>
          <w:rFonts w:ascii="Times New Roman" w:hAnsi="Times New Roman" w:cs="Times New Roman"/>
        </w:rPr>
        <w:t xml:space="preserve">. </w:t>
      </w:r>
      <w:r w:rsidR="003C1BB2" w:rsidRPr="006569F0">
        <w:rPr>
          <w:rFonts w:ascii="Times New Roman" w:hAnsi="Times New Roman" w:cs="Times New Roman"/>
        </w:rPr>
        <w:br/>
      </w:r>
    </w:p>
    <w:p w14:paraId="51A904C7" w14:textId="10CD43CF" w:rsidR="003C1BB2" w:rsidRPr="006569F0" w:rsidRDefault="003C1BB2" w:rsidP="003338D3">
      <w:pPr>
        <w:pStyle w:val="BodyText"/>
        <w:numPr>
          <w:ilvl w:val="0"/>
          <w:numId w:val="11"/>
        </w:numPr>
        <w:tabs>
          <w:tab w:val="left" w:pos="2260"/>
        </w:tabs>
        <w:autoSpaceDE/>
        <w:autoSpaceDN/>
        <w:ind w:right="171"/>
        <w:rPr>
          <w:rFonts w:ascii="Times New Roman" w:hAnsi="Times New Roman" w:cs="Times New Roman"/>
        </w:rPr>
      </w:pPr>
      <w:r w:rsidRPr="006569F0">
        <w:rPr>
          <w:rFonts w:ascii="Times New Roman" w:hAnsi="Times New Roman" w:cs="Times New Roman"/>
          <w:i/>
        </w:rPr>
        <w:t>Clerk.</w:t>
      </w:r>
      <w:r w:rsidR="009F04F7" w:rsidRPr="006569F0">
        <w:rPr>
          <w:rFonts w:ascii="Times New Roman" w:hAnsi="Times New Roman" w:cs="Times New Roman"/>
          <w:i/>
        </w:rPr>
        <w:t xml:space="preserve"> </w:t>
      </w:r>
      <w:r w:rsidR="009F04F7" w:rsidRPr="006569F0">
        <w:rPr>
          <w:rFonts w:ascii="Times New Roman" w:hAnsi="Times New Roman" w:cs="Times New Roman"/>
          <w:iCs/>
        </w:rPr>
        <w:t xml:space="preserve">“Bankruptcy Clerk” </w:t>
      </w:r>
      <w:r w:rsidR="00F46B2B" w:rsidRPr="006569F0">
        <w:rPr>
          <w:rFonts w:ascii="Times New Roman" w:hAnsi="Times New Roman" w:cs="Times New Roman"/>
          <w:iCs/>
        </w:rPr>
        <w:t>and</w:t>
      </w:r>
      <w:r w:rsidRPr="006569F0">
        <w:rPr>
          <w:rFonts w:ascii="Times New Roman" w:hAnsi="Times New Roman" w:cs="Times New Roman"/>
          <w:i/>
        </w:rPr>
        <w:t xml:space="preserve"> </w:t>
      </w:r>
      <w:r w:rsidRPr="006569F0">
        <w:rPr>
          <w:rFonts w:ascii="Times New Roman" w:hAnsi="Times New Roman" w:cs="Times New Roman"/>
        </w:rPr>
        <w:t>“Clerk” in these Local Rules means</w:t>
      </w:r>
      <w:r w:rsidRPr="006569F0">
        <w:rPr>
          <w:rFonts w:ascii="Times New Roman" w:hAnsi="Times New Roman" w:cs="Times New Roman"/>
          <w:spacing w:val="-1"/>
        </w:rPr>
        <w:t xml:space="preserve"> </w:t>
      </w:r>
      <w:r w:rsidRPr="006569F0">
        <w:rPr>
          <w:rFonts w:ascii="Times New Roman" w:hAnsi="Times New Roman" w:cs="Times New Roman"/>
        </w:rPr>
        <w:t>Clerk of</w:t>
      </w:r>
      <w:r w:rsidRPr="006569F0">
        <w:rPr>
          <w:rFonts w:ascii="Times New Roman" w:hAnsi="Times New Roman" w:cs="Times New Roman"/>
          <w:spacing w:val="-1"/>
        </w:rPr>
        <w:t xml:space="preserve"> </w:t>
      </w:r>
      <w:r w:rsidRPr="006569F0">
        <w:rPr>
          <w:rFonts w:ascii="Times New Roman" w:hAnsi="Times New Roman" w:cs="Times New Roman"/>
        </w:rPr>
        <w:t>the United States</w:t>
      </w:r>
      <w:r w:rsidRPr="006569F0">
        <w:rPr>
          <w:rFonts w:ascii="Times New Roman" w:hAnsi="Times New Roman" w:cs="Times New Roman"/>
          <w:spacing w:val="-4"/>
        </w:rPr>
        <w:t xml:space="preserve"> </w:t>
      </w:r>
      <w:r w:rsidRPr="006569F0">
        <w:rPr>
          <w:rFonts w:ascii="Times New Roman" w:hAnsi="Times New Roman" w:cs="Times New Roman"/>
        </w:rPr>
        <w:t>Bank</w:t>
      </w:r>
      <w:r w:rsidRPr="006569F0">
        <w:rPr>
          <w:rFonts w:ascii="Times New Roman" w:hAnsi="Times New Roman" w:cs="Times New Roman"/>
          <w:spacing w:val="-1"/>
        </w:rPr>
        <w:t>r</w:t>
      </w:r>
      <w:r w:rsidRPr="006569F0">
        <w:rPr>
          <w:rFonts w:ascii="Times New Roman" w:hAnsi="Times New Roman" w:cs="Times New Roman"/>
        </w:rPr>
        <w:t>uptcy</w:t>
      </w:r>
      <w:r w:rsidRPr="006569F0">
        <w:rPr>
          <w:rFonts w:ascii="Times New Roman" w:hAnsi="Times New Roman" w:cs="Times New Roman"/>
          <w:spacing w:val="-2"/>
        </w:rPr>
        <w:t xml:space="preserve"> </w:t>
      </w:r>
      <w:r w:rsidRPr="006569F0">
        <w:rPr>
          <w:rFonts w:ascii="Times New Roman" w:hAnsi="Times New Roman" w:cs="Times New Roman"/>
        </w:rPr>
        <w:t>Court</w:t>
      </w:r>
      <w:r w:rsidRPr="006569F0">
        <w:rPr>
          <w:rFonts w:ascii="Times New Roman" w:hAnsi="Times New Roman" w:cs="Times New Roman"/>
          <w:spacing w:val="-4"/>
        </w:rPr>
        <w:t xml:space="preserve"> </w:t>
      </w:r>
      <w:r w:rsidRPr="006569F0">
        <w:rPr>
          <w:rFonts w:ascii="Times New Roman" w:hAnsi="Times New Roman" w:cs="Times New Roman"/>
        </w:rPr>
        <w:t>f</w:t>
      </w:r>
      <w:r w:rsidRPr="006569F0">
        <w:rPr>
          <w:rFonts w:ascii="Times New Roman" w:hAnsi="Times New Roman" w:cs="Times New Roman"/>
          <w:spacing w:val="-1"/>
        </w:rPr>
        <w:t>o</w:t>
      </w:r>
      <w:r w:rsidRPr="006569F0">
        <w:rPr>
          <w:rFonts w:ascii="Times New Roman" w:hAnsi="Times New Roman" w:cs="Times New Roman"/>
        </w:rPr>
        <w:t>r</w:t>
      </w:r>
      <w:r w:rsidRPr="006569F0">
        <w:rPr>
          <w:rFonts w:ascii="Times New Roman" w:hAnsi="Times New Roman" w:cs="Times New Roman"/>
          <w:spacing w:val="-2"/>
        </w:rPr>
        <w:t xml:space="preserve"> </w:t>
      </w:r>
      <w:r w:rsidRPr="006569F0">
        <w:rPr>
          <w:rFonts w:ascii="Times New Roman" w:hAnsi="Times New Roman" w:cs="Times New Roman"/>
        </w:rPr>
        <w:t>the</w:t>
      </w:r>
      <w:r w:rsidRPr="006569F0">
        <w:rPr>
          <w:rFonts w:ascii="Times New Roman" w:hAnsi="Times New Roman" w:cs="Times New Roman"/>
          <w:spacing w:val="-3"/>
        </w:rPr>
        <w:t xml:space="preserve"> </w:t>
      </w:r>
      <w:r w:rsidRPr="006569F0">
        <w:rPr>
          <w:rFonts w:ascii="Times New Roman" w:hAnsi="Times New Roman" w:cs="Times New Roman"/>
        </w:rPr>
        <w:t>Eastern</w:t>
      </w:r>
      <w:r w:rsidRPr="006569F0">
        <w:rPr>
          <w:rFonts w:ascii="Times New Roman" w:hAnsi="Times New Roman" w:cs="Times New Roman"/>
          <w:spacing w:val="-3"/>
        </w:rPr>
        <w:t xml:space="preserve"> </w:t>
      </w:r>
      <w:r w:rsidRPr="006569F0">
        <w:rPr>
          <w:rFonts w:ascii="Times New Roman" w:hAnsi="Times New Roman" w:cs="Times New Roman"/>
        </w:rPr>
        <w:t>District</w:t>
      </w:r>
      <w:r w:rsidRPr="006569F0">
        <w:rPr>
          <w:rFonts w:ascii="Times New Roman" w:hAnsi="Times New Roman" w:cs="Times New Roman"/>
          <w:spacing w:val="-4"/>
        </w:rPr>
        <w:t xml:space="preserve"> </w:t>
      </w:r>
      <w:r w:rsidRPr="006569F0">
        <w:rPr>
          <w:rFonts w:ascii="Times New Roman" w:hAnsi="Times New Roman" w:cs="Times New Roman"/>
        </w:rPr>
        <w:t>of</w:t>
      </w:r>
      <w:r w:rsidRPr="006569F0">
        <w:rPr>
          <w:rFonts w:ascii="Times New Roman" w:hAnsi="Times New Roman" w:cs="Times New Roman"/>
          <w:spacing w:val="-3"/>
        </w:rPr>
        <w:t xml:space="preserve"> </w:t>
      </w:r>
      <w:r w:rsidRPr="006569F0">
        <w:rPr>
          <w:rFonts w:ascii="Times New Roman" w:hAnsi="Times New Roman" w:cs="Times New Roman"/>
        </w:rPr>
        <w:t>W</w:t>
      </w:r>
      <w:r w:rsidRPr="006569F0">
        <w:rPr>
          <w:rFonts w:ascii="Times New Roman" w:hAnsi="Times New Roman" w:cs="Times New Roman"/>
          <w:spacing w:val="-1"/>
        </w:rPr>
        <w:t>i</w:t>
      </w:r>
      <w:r w:rsidRPr="006569F0">
        <w:rPr>
          <w:rFonts w:ascii="Times New Roman" w:hAnsi="Times New Roman" w:cs="Times New Roman"/>
        </w:rPr>
        <w:t>sconsin.</w:t>
      </w:r>
    </w:p>
    <w:p w14:paraId="675BA534" w14:textId="23E9DF2D" w:rsidR="003C4C24" w:rsidRPr="006569F0" w:rsidRDefault="002734B6" w:rsidP="003338D3">
      <w:pPr>
        <w:pStyle w:val="ListParagraph"/>
        <w:numPr>
          <w:ilvl w:val="0"/>
          <w:numId w:val="11"/>
        </w:numPr>
        <w:contextualSpacing w:val="0"/>
      </w:pPr>
      <w:r w:rsidRPr="006569F0">
        <w:rPr>
          <w:i/>
          <w:iCs/>
        </w:rPr>
        <w:t>Service by those requesting court action</w:t>
      </w:r>
      <w:r w:rsidRPr="006569F0">
        <w:t xml:space="preserve">. Where the Federal Rules of Bankruptcy Procedure direct that “the clerk, or some other person as the court may direct” will serve a document or otherwise give notice, the filer </w:t>
      </w:r>
      <w:r w:rsidRPr="006569F0">
        <w:lastRenderedPageBreak/>
        <w:t>of the document or proponent of the action must serve</w:t>
      </w:r>
      <w:r w:rsidR="00B9569A" w:rsidRPr="006569F0">
        <w:t xml:space="preserve"> the document</w:t>
      </w:r>
      <w:r w:rsidRPr="006569F0">
        <w:t xml:space="preserve"> or notice, unless the court orders otherwise or the document or notice is listed on the table of Clerk‐issued notices in the Appendix to these Local Rules.</w:t>
      </w:r>
    </w:p>
    <w:p w14:paraId="1D9FB907" w14:textId="77777777" w:rsidR="00BC77A5" w:rsidRPr="006569F0" w:rsidRDefault="002734B6" w:rsidP="003338D3">
      <w:pPr>
        <w:pStyle w:val="ListParagraph"/>
        <w:numPr>
          <w:ilvl w:val="0"/>
          <w:numId w:val="11"/>
        </w:numPr>
        <w:contextualSpacing w:val="0"/>
      </w:pPr>
      <w:r w:rsidRPr="006569F0">
        <w:rPr>
          <w:i/>
          <w:iCs/>
        </w:rPr>
        <w:t>Incorporation of definitions and construction rules</w:t>
      </w:r>
      <w:r w:rsidRPr="006569F0">
        <w:t>. The definitions and rules of construction contained in title 11 of the United States Code and the Federal Rules of Bankruptcy Procedure apply to these Local Rules except where the text requires otherwise.</w:t>
      </w:r>
      <w:bookmarkStart w:id="150" w:name="_Toc149225342"/>
      <w:bookmarkStart w:id="151" w:name="_Toc149557897"/>
    </w:p>
    <w:p w14:paraId="68B3FC29" w14:textId="08EB8BC7" w:rsidR="00462D1C" w:rsidRPr="006569F0" w:rsidRDefault="00BC77A5" w:rsidP="009E545F">
      <w:pPr>
        <w:pStyle w:val="Heading1"/>
      </w:pPr>
      <w:bookmarkStart w:id="152" w:name="_Toc200445167"/>
      <w:r w:rsidRPr="006569F0">
        <w:t>LR</w:t>
      </w:r>
      <w:r w:rsidR="00462D1C" w:rsidRPr="006569F0">
        <w:t xml:space="preserve"> 9004</w:t>
      </w:r>
      <w:r w:rsidR="00C75F67" w:rsidRPr="006569F0">
        <w:t>-1</w:t>
      </w:r>
      <w:r w:rsidR="00462D1C" w:rsidRPr="006569F0">
        <w:tab/>
        <w:t>Form of Documents</w:t>
      </w:r>
      <w:bookmarkEnd w:id="150"/>
      <w:bookmarkEnd w:id="151"/>
      <w:bookmarkEnd w:id="152"/>
    </w:p>
    <w:p w14:paraId="31659497" w14:textId="62160687" w:rsidR="00AE03F1" w:rsidRPr="006569F0" w:rsidRDefault="00462D1C" w:rsidP="003338D3">
      <w:pPr>
        <w:pStyle w:val="ListParagraph"/>
        <w:numPr>
          <w:ilvl w:val="0"/>
          <w:numId w:val="12"/>
        </w:numPr>
        <w:contextualSpacing w:val="0"/>
      </w:pPr>
      <w:r w:rsidRPr="006569F0">
        <w:rPr>
          <w:i/>
          <w:iCs/>
        </w:rPr>
        <w:t xml:space="preserve">Pleadings, </w:t>
      </w:r>
      <w:r w:rsidR="00AE03F1" w:rsidRPr="006569F0">
        <w:rPr>
          <w:i/>
          <w:iCs/>
        </w:rPr>
        <w:t>m</w:t>
      </w:r>
      <w:r w:rsidRPr="006569F0">
        <w:rPr>
          <w:i/>
          <w:iCs/>
        </w:rPr>
        <w:t xml:space="preserve">otions, </w:t>
      </w:r>
      <w:r w:rsidR="00AE03F1" w:rsidRPr="006569F0">
        <w:rPr>
          <w:i/>
          <w:iCs/>
        </w:rPr>
        <w:t>b</w:t>
      </w:r>
      <w:r w:rsidRPr="006569F0">
        <w:rPr>
          <w:i/>
          <w:iCs/>
        </w:rPr>
        <w:t>riefs</w:t>
      </w:r>
      <w:r w:rsidR="00AE03F1" w:rsidRPr="006569F0">
        <w:rPr>
          <w:i/>
          <w:iCs/>
        </w:rPr>
        <w:t xml:space="preserve">, </w:t>
      </w:r>
      <w:r w:rsidR="00454E86" w:rsidRPr="006569F0">
        <w:rPr>
          <w:i/>
          <w:iCs/>
        </w:rPr>
        <w:t xml:space="preserve">memoranda, stipulations, </w:t>
      </w:r>
      <w:r w:rsidR="00AE03F1" w:rsidRPr="006569F0">
        <w:rPr>
          <w:i/>
          <w:iCs/>
        </w:rPr>
        <w:t>and exhibits</w:t>
      </w:r>
      <w:r w:rsidRPr="006569F0">
        <w:t xml:space="preserve">. </w:t>
      </w:r>
      <w:r w:rsidR="00824D3D" w:rsidRPr="006569F0">
        <w:t>In addition to complying with Rule 5005</w:t>
      </w:r>
      <w:r w:rsidR="00624188" w:rsidRPr="006569F0">
        <w:t>-1</w:t>
      </w:r>
      <w:r w:rsidR="00824D3D" w:rsidRPr="006569F0">
        <w:t>, a</w:t>
      </w:r>
      <w:r w:rsidRPr="006569F0">
        <w:t xml:space="preserve">ll pleadings, motions, responses to motions, </w:t>
      </w:r>
      <w:r w:rsidR="00AC3848" w:rsidRPr="006569F0">
        <w:t xml:space="preserve">objections, </w:t>
      </w:r>
      <w:r w:rsidR="00C2668A" w:rsidRPr="006569F0">
        <w:t xml:space="preserve">applications, </w:t>
      </w:r>
      <w:r w:rsidR="00AC3848" w:rsidRPr="006569F0">
        <w:t xml:space="preserve">notices of intended action, </w:t>
      </w:r>
      <w:r w:rsidRPr="006569F0">
        <w:t xml:space="preserve">briefs, </w:t>
      </w:r>
      <w:r w:rsidR="00454E86" w:rsidRPr="006569F0">
        <w:t xml:space="preserve">memoranda, </w:t>
      </w:r>
      <w:r w:rsidRPr="006569F0">
        <w:t xml:space="preserve">stipulations, </w:t>
      </w:r>
      <w:r w:rsidR="00C2668A" w:rsidRPr="006569F0">
        <w:t>other written requests for court action (</w:t>
      </w:r>
      <w:r w:rsidR="00D91AAE" w:rsidRPr="006569F0">
        <w:t>“</w:t>
      </w:r>
      <w:r w:rsidR="00C2668A" w:rsidRPr="006569F0">
        <w:t>Requests for Relief</w:t>
      </w:r>
      <w:r w:rsidR="00D91AAE" w:rsidRPr="006569F0">
        <w:t>”</w:t>
      </w:r>
      <w:r w:rsidR="00C2668A" w:rsidRPr="006569F0">
        <w:t xml:space="preserve">), Declarations, </w:t>
      </w:r>
      <w:r w:rsidRPr="006569F0">
        <w:t xml:space="preserve">and proposed orders </w:t>
      </w:r>
      <w:r w:rsidR="00C2668A" w:rsidRPr="006569F0">
        <w:t>(collectively</w:t>
      </w:r>
      <w:r w:rsidR="00D91AAE" w:rsidRPr="006569F0">
        <w:t>,</w:t>
      </w:r>
      <w:r w:rsidR="00C2668A" w:rsidRPr="006569F0">
        <w:t xml:space="preserve"> </w:t>
      </w:r>
      <w:r w:rsidR="00D91AAE" w:rsidRPr="006569F0">
        <w:t>“</w:t>
      </w:r>
      <w:r w:rsidR="00C2668A" w:rsidRPr="006569F0">
        <w:t>Court Filings</w:t>
      </w:r>
      <w:r w:rsidR="00D91AAE" w:rsidRPr="006569F0">
        <w:t>”</w:t>
      </w:r>
      <w:r w:rsidR="00C2668A" w:rsidRPr="006569F0">
        <w:t xml:space="preserve">) </w:t>
      </w:r>
      <w:r w:rsidRPr="006569F0">
        <w:t xml:space="preserve">must </w:t>
      </w:r>
      <w:r w:rsidR="00AC3848" w:rsidRPr="006569F0">
        <w:t>comply with the court’s Case Management/Electronic Case Filing Administrative Procedures, though documents that (</w:t>
      </w:r>
      <w:proofErr w:type="spellStart"/>
      <w:r w:rsidR="00AC3848" w:rsidRPr="006569F0">
        <w:t>i</w:t>
      </w:r>
      <w:proofErr w:type="spellEnd"/>
      <w:r w:rsidR="00AC3848" w:rsidRPr="006569F0">
        <w:t xml:space="preserve">) are </w:t>
      </w:r>
      <w:r w:rsidRPr="006569F0">
        <w:t xml:space="preserve">double‐spaced and </w:t>
      </w:r>
      <w:r w:rsidR="001A7243" w:rsidRPr="006569F0">
        <w:t xml:space="preserve">use a proportional font not smaller </w:t>
      </w:r>
      <w:r w:rsidRPr="006569F0">
        <w:t>than 12‐point</w:t>
      </w:r>
      <w:r w:rsidR="00454E86" w:rsidRPr="006569F0">
        <w:t xml:space="preserve"> with a one-inch margin on all sides</w:t>
      </w:r>
      <w:r w:rsidR="00AC3848" w:rsidRPr="006569F0">
        <w:t xml:space="preserve"> or (ii) utilize a form approved by this court, an Official Bankruptcy Form approved by the Judicial Conference, or a Director’s Form issued under Fed. R. </w:t>
      </w:r>
      <w:proofErr w:type="spellStart"/>
      <w:r w:rsidR="00AC3848" w:rsidRPr="006569F0">
        <w:t>Bankr</w:t>
      </w:r>
      <w:proofErr w:type="spellEnd"/>
      <w:r w:rsidR="00AC3848" w:rsidRPr="006569F0">
        <w:t>. P. 9009 by the Director of the Administrative Office of the United States Courts satisfy this rule,</w:t>
      </w:r>
      <w:r w:rsidRPr="006569F0">
        <w:t xml:space="preserve"> unless the court </w:t>
      </w:r>
      <w:r w:rsidR="00AC3848" w:rsidRPr="006569F0">
        <w:t>orders</w:t>
      </w:r>
      <w:r w:rsidRPr="006569F0">
        <w:t xml:space="preserve"> </w:t>
      </w:r>
      <w:r w:rsidR="001A7243" w:rsidRPr="006569F0">
        <w:t xml:space="preserve">an alternative format in </w:t>
      </w:r>
      <w:r w:rsidRPr="006569F0">
        <w:t>advance</w:t>
      </w:r>
      <w:r w:rsidR="00230ECF" w:rsidRPr="006569F0">
        <w:t xml:space="preserve">. </w:t>
      </w:r>
    </w:p>
    <w:p w14:paraId="22DE782B" w14:textId="51ED50BD" w:rsidR="00462D1C" w:rsidRPr="006569F0" w:rsidRDefault="00462D1C" w:rsidP="003338D3">
      <w:pPr>
        <w:pStyle w:val="ListParagraph"/>
        <w:numPr>
          <w:ilvl w:val="0"/>
          <w:numId w:val="12"/>
        </w:numPr>
        <w:contextualSpacing w:val="0"/>
      </w:pPr>
      <w:r w:rsidRPr="006569F0">
        <w:rPr>
          <w:i/>
          <w:iCs/>
        </w:rPr>
        <w:t>Signing filings</w:t>
      </w:r>
      <w:r w:rsidRPr="006569F0">
        <w:t xml:space="preserve">. All </w:t>
      </w:r>
      <w:r w:rsidR="00C2668A" w:rsidRPr="006569F0">
        <w:t>Requests for Relief</w:t>
      </w:r>
      <w:r w:rsidRPr="006569F0">
        <w:t xml:space="preserve"> must be signed by an attorney, or by the litigant if appearing pro se</w:t>
      </w:r>
      <w:r w:rsidR="004D4B45" w:rsidRPr="006569F0">
        <w:t>, in accordance with</w:t>
      </w:r>
      <w:r w:rsidR="00C2668A" w:rsidRPr="006569F0">
        <w:t xml:space="preserve"> 5005</w:t>
      </w:r>
      <w:r w:rsidR="00624188" w:rsidRPr="006569F0">
        <w:t>-2.</w:t>
      </w:r>
    </w:p>
    <w:p w14:paraId="21D7D1FD" w14:textId="56564BB0" w:rsidR="00827E51" w:rsidRPr="006569F0" w:rsidRDefault="00462D1C" w:rsidP="003338D3">
      <w:pPr>
        <w:pStyle w:val="ListParagraph"/>
        <w:numPr>
          <w:ilvl w:val="0"/>
          <w:numId w:val="12"/>
        </w:numPr>
        <w:contextualSpacing w:val="0"/>
        <w:rPr>
          <w:b/>
          <w:bCs/>
        </w:rPr>
      </w:pPr>
      <w:r w:rsidRPr="006569F0">
        <w:rPr>
          <w:i/>
          <w:iCs/>
        </w:rPr>
        <w:t xml:space="preserve">Size and legibility of documents </w:t>
      </w:r>
      <w:r w:rsidR="00230ECF" w:rsidRPr="006569F0">
        <w:rPr>
          <w:i/>
          <w:iCs/>
        </w:rPr>
        <w:t>filed using non-electronic means</w:t>
      </w:r>
      <w:r w:rsidRPr="006569F0">
        <w:t>. All documents not filed electronically, except exhibits, must be on letter size (8‐1/2” x 11”) durable, opaque, unglazed paper, fastened at the top without special backing or binding; plainly and legibly written, typewritten, printed or reproduced. Documents that are not typewritten or otherwise printed must be in ink or its equivalent. Except for exhibits, only one side of each paper may be used. All pages must be sequentially numbered.</w:t>
      </w:r>
      <w:bookmarkStart w:id="153" w:name="_Toc149225343"/>
      <w:bookmarkStart w:id="154" w:name="_Toc149557898"/>
    </w:p>
    <w:p w14:paraId="4708174A" w14:textId="4B16B95D" w:rsidR="00AC30E4" w:rsidRPr="006569F0" w:rsidRDefault="00AC30E4" w:rsidP="009E545F">
      <w:pPr>
        <w:pStyle w:val="Heading1"/>
      </w:pPr>
      <w:bookmarkStart w:id="155" w:name="_Toc200445168"/>
      <w:r w:rsidRPr="006569F0">
        <w:t>LR 9006</w:t>
      </w:r>
      <w:r w:rsidR="00567C51" w:rsidRPr="006569F0">
        <w:t>-1</w:t>
      </w:r>
      <w:r w:rsidRPr="006569F0">
        <w:tab/>
        <w:t xml:space="preserve">Motions </w:t>
      </w:r>
      <w:r w:rsidR="00855946" w:rsidRPr="006569F0">
        <w:t xml:space="preserve">for </w:t>
      </w:r>
      <w:r w:rsidRPr="006569F0">
        <w:t>Expedite Hearing</w:t>
      </w:r>
      <w:r w:rsidR="00855946" w:rsidRPr="006569F0">
        <w:t xml:space="preserve"> and to Shorten or Limit Notice</w:t>
      </w:r>
      <w:bookmarkEnd w:id="155"/>
      <w:r w:rsidR="00855946" w:rsidRPr="006569F0">
        <w:t xml:space="preserve"> </w:t>
      </w:r>
    </w:p>
    <w:p w14:paraId="1C723AF1" w14:textId="7EC1109F" w:rsidR="00AC30E4" w:rsidRPr="006569F0" w:rsidRDefault="00AC30E4" w:rsidP="003338D3">
      <w:pPr>
        <w:pStyle w:val="ListParagraph"/>
        <w:widowControl w:val="0"/>
        <w:numPr>
          <w:ilvl w:val="0"/>
          <w:numId w:val="27"/>
        </w:numPr>
        <w:spacing w:before="0"/>
        <w:contextualSpacing w:val="0"/>
      </w:pPr>
      <w:r w:rsidRPr="006569F0">
        <w:rPr>
          <w:i/>
          <w:iCs/>
        </w:rPr>
        <w:t>General application</w:t>
      </w:r>
      <w:r w:rsidRPr="006569F0">
        <w:t xml:space="preserve">. This rule governs </w:t>
      </w:r>
      <w:r w:rsidR="00855946" w:rsidRPr="006569F0">
        <w:t xml:space="preserve">motions </w:t>
      </w:r>
      <w:r w:rsidR="004D4B45" w:rsidRPr="006569F0">
        <w:t xml:space="preserve">for expedited hearings and </w:t>
      </w:r>
      <w:r w:rsidR="00855946" w:rsidRPr="006569F0">
        <w:t xml:space="preserve">motions </w:t>
      </w:r>
      <w:r w:rsidR="004D4B45" w:rsidRPr="006569F0">
        <w:t xml:space="preserve">to modify notice requirements </w:t>
      </w:r>
      <w:r w:rsidRPr="006569F0">
        <w:t xml:space="preserve">on </w:t>
      </w:r>
      <w:r w:rsidR="004D4B45" w:rsidRPr="006569F0">
        <w:t>Requests for Relief</w:t>
      </w:r>
      <w:r w:rsidRPr="006569F0">
        <w:t xml:space="preserve"> (the “Underlying Request”). The court may adjudicate a motion made under this rule immediately and without a hearing.</w:t>
      </w:r>
    </w:p>
    <w:p w14:paraId="654BE6D9" w14:textId="77777777" w:rsidR="00AC30E4" w:rsidRPr="006569F0" w:rsidRDefault="00AC30E4" w:rsidP="003338D3">
      <w:pPr>
        <w:pStyle w:val="ListParagraph"/>
        <w:widowControl w:val="0"/>
        <w:numPr>
          <w:ilvl w:val="0"/>
          <w:numId w:val="27"/>
        </w:numPr>
        <w:spacing w:before="0"/>
        <w:contextualSpacing w:val="0"/>
      </w:pPr>
      <w:r w:rsidRPr="006569F0">
        <w:rPr>
          <w:i/>
          <w:iCs/>
        </w:rPr>
        <w:t>Timing</w:t>
      </w:r>
      <w:r w:rsidRPr="006569F0">
        <w:t>. Before or immediately following the filing of a motion under this rule, the movant must also file the Underlying Request.</w:t>
      </w:r>
    </w:p>
    <w:p w14:paraId="2BE3EE9F" w14:textId="77777777" w:rsidR="00AC30E4" w:rsidRPr="006569F0" w:rsidRDefault="00AC30E4" w:rsidP="003338D3">
      <w:pPr>
        <w:pStyle w:val="ListParagraph"/>
        <w:widowControl w:val="0"/>
        <w:numPr>
          <w:ilvl w:val="0"/>
          <w:numId w:val="27"/>
        </w:numPr>
        <w:spacing w:before="0"/>
        <w:contextualSpacing w:val="0"/>
      </w:pPr>
      <w:r w:rsidRPr="006569F0">
        <w:rPr>
          <w:i/>
          <w:iCs/>
        </w:rPr>
        <w:lastRenderedPageBreak/>
        <w:t>Filing requirements</w:t>
      </w:r>
      <w:r w:rsidRPr="006569F0">
        <w:t xml:space="preserve">. A motion under this rule must be made by filing a written motion separate from the Underlying Request and a proposed order addressing only the relief requested under this rule. </w:t>
      </w:r>
    </w:p>
    <w:p w14:paraId="624610CB" w14:textId="77777777" w:rsidR="00AC30E4" w:rsidRPr="006569F0" w:rsidRDefault="00AC30E4" w:rsidP="003338D3">
      <w:pPr>
        <w:pStyle w:val="ListParagraph"/>
        <w:widowControl w:val="0"/>
        <w:numPr>
          <w:ilvl w:val="1"/>
          <w:numId w:val="27"/>
        </w:numPr>
        <w:spacing w:before="0"/>
        <w:contextualSpacing w:val="0"/>
      </w:pPr>
      <w:r w:rsidRPr="006569F0">
        <w:rPr>
          <w:i/>
          <w:iCs/>
        </w:rPr>
        <w:t xml:space="preserve">Contents of the motion. </w:t>
      </w:r>
      <w:r w:rsidRPr="006569F0">
        <w:t xml:space="preserve">The motion must: </w:t>
      </w:r>
    </w:p>
    <w:p w14:paraId="34FF1D14" w14:textId="77777777" w:rsidR="00AC30E4" w:rsidRPr="006569F0" w:rsidRDefault="00AC30E4" w:rsidP="003338D3">
      <w:pPr>
        <w:pStyle w:val="ListParagraph"/>
        <w:widowControl w:val="0"/>
        <w:numPr>
          <w:ilvl w:val="2"/>
          <w:numId w:val="27"/>
        </w:numPr>
        <w:spacing w:before="0"/>
        <w:contextualSpacing w:val="0"/>
      </w:pPr>
      <w:r w:rsidRPr="006569F0">
        <w:t xml:space="preserve">identify the Underlying Request and the relief it </w:t>
      </w:r>
      <w:proofErr w:type="gramStart"/>
      <w:r w:rsidRPr="006569F0">
        <w:t>seeks;</w:t>
      </w:r>
      <w:proofErr w:type="gramEnd"/>
      <w:r w:rsidRPr="006569F0">
        <w:t xml:space="preserve"> </w:t>
      </w:r>
    </w:p>
    <w:p w14:paraId="3A0B603B" w14:textId="546914EF" w:rsidR="00AC30E4" w:rsidRPr="006569F0" w:rsidRDefault="00AC30E4" w:rsidP="003338D3">
      <w:pPr>
        <w:pStyle w:val="ListParagraph"/>
        <w:widowControl w:val="0"/>
        <w:numPr>
          <w:ilvl w:val="2"/>
          <w:numId w:val="27"/>
        </w:numPr>
        <w:spacing w:before="0"/>
        <w:contextualSpacing w:val="0"/>
      </w:pPr>
      <w:r w:rsidRPr="006569F0">
        <w:t xml:space="preserve">state with particularity the factual and legal grounds for the motion, including all grounds for concluding that there is cause to grant the request to </w:t>
      </w:r>
      <w:r w:rsidR="00855946" w:rsidRPr="006569F0">
        <w:t>hold an expedited hearing</w:t>
      </w:r>
      <w:r w:rsidR="00855946" w:rsidRPr="006569F0" w:rsidDel="00855946">
        <w:t xml:space="preserve"> </w:t>
      </w:r>
      <w:r w:rsidR="00855946" w:rsidRPr="006569F0">
        <w:t xml:space="preserve">or modify </w:t>
      </w:r>
      <w:proofErr w:type="gramStart"/>
      <w:r w:rsidRPr="006569F0">
        <w:t>notice</w:t>
      </w:r>
      <w:r w:rsidR="004E6542" w:rsidRPr="006569F0">
        <w:t>;</w:t>
      </w:r>
      <w:proofErr w:type="gramEnd"/>
    </w:p>
    <w:p w14:paraId="61779AB6" w14:textId="46DF9A44" w:rsidR="00AC30E4" w:rsidRPr="006569F0" w:rsidRDefault="00AC30E4" w:rsidP="003338D3">
      <w:pPr>
        <w:pStyle w:val="ListParagraph"/>
        <w:widowControl w:val="0"/>
        <w:numPr>
          <w:ilvl w:val="2"/>
          <w:numId w:val="27"/>
        </w:numPr>
        <w:spacing w:before="0"/>
        <w:contextualSpacing w:val="0"/>
      </w:pPr>
      <w:r w:rsidRPr="006569F0">
        <w:t xml:space="preserve">if requesting that the court shorten notice of or the time to object to the Underlying Request, state the length of any proposed objection </w:t>
      </w:r>
      <w:proofErr w:type="gramStart"/>
      <w:r w:rsidRPr="006569F0">
        <w:t>period;</w:t>
      </w:r>
      <w:proofErr w:type="gramEnd"/>
      <w:r w:rsidRPr="006569F0">
        <w:t xml:space="preserve"> </w:t>
      </w:r>
    </w:p>
    <w:p w14:paraId="44772BCE" w14:textId="558B15D7" w:rsidR="00AC30E4" w:rsidRPr="006569F0" w:rsidRDefault="00AC30E4" w:rsidP="003338D3">
      <w:pPr>
        <w:pStyle w:val="ListParagraph"/>
        <w:widowControl w:val="0"/>
        <w:numPr>
          <w:ilvl w:val="2"/>
          <w:numId w:val="27"/>
        </w:numPr>
        <w:spacing w:before="0"/>
        <w:contextualSpacing w:val="0"/>
      </w:pPr>
      <w:r w:rsidRPr="006569F0">
        <w:t>if a motion under this rule seeks to limit the parties in interest that receive notice of the Underlying Request, the motion must state the identities or classes of parties to receive notice; and</w:t>
      </w:r>
    </w:p>
    <w:p w14:paraId="2AD8690F" w14:textId="650A6B55" w:rsidR="00AC30E4" w:rsidRPr="006569F0" w:rsidRDefault="00AC30E4" w:rsidP="003338D3">
      <w:pPr>
        <w:pStyle w:val="ListParagraph"/>
        <w:widowControl w:val="0"/>
        <w:numPr>
          <w:ilvl w:val="2"/>
          <w:numId w:val="27"/>
        </w:numPr>
        <w:spacing w:before="0"/>
        <w:contextualSpacing w:val="0"/>
      </w:pPr>
      <w:r w:rsidRPr="006569F0">
        <w:t xml:space="preserve">if requesting an expedited hearing on the Underlying Request, state </w:t>
      </w:r>
      <w:r w:rsidR="003C46CB" w:rsidRPr="006569F0">
        <w:t>(</w:t>
      </w:r>
      <w:proofErr w:type="spellStart"/>
      <w:r w:rsidR="003C46CB" w:rsidRPr="006569F0">
        <w:t>i</w:t>
      </w:r>
      <w:proofErr w:type="spellEnd"/>
      <w:r w:rsidR="003C46CB" w:rsidRPr="006569F0">
        <w:t xml:space="preserve">) </w:t>
      </w:r>
      <w:r w:rsidRPr="006569F0">
        <w:t xml:space="preserve">the date by which the movant seeks a hearing and </w:t>
      </w:r>
      <w:r w:rsidR="003C46CB" w:rsidRPr="006569F0">
        <w:t xml:space="preserve">(ii) </w:t>
      </w:r>
      <w:r w:rsidRPr="006569F0">
        <w:t>all preceding dates and times that the movant is unavail</w:t>
      </w:r>
      <w:r w:rsidR="003C46CB" w:rsidRPr="006569F0">
        <w:t xml:space="preserve">able and that </w:t>
      </w:r>
      <w:r w:rsidRPr="006569F0">
        <w:t xml:space="preserve">parties expected to participate are </w:t>
      </w:r>
      <w:r w:rsidR="003C46CB" w:rsidRPr="006569F0">
        <w:t>known to be un</w:t>
      </w:r>
      <w:r w:rsidRPr="006569F0">
        <w:t>available</w:t>
      </w:r>
      <w:r w:rsidR="003C46CB" w:rsidRPr="006569F0">
        <w:t xml:space="preserve">; the known </w:t>
      </w:r>
      <w:r w:rsidRPr="006569F0">
        <w:t xml:space="preserve">reasons for </w:t>
      </w:r>
      <w:r w:rsidR="003C46CB" w:rsidRPr="006569F0">
        <w:t xml:space="preserve">each party’s </w:t>
      </w:r>
      <w:r w:rsidRPr="006569F0">
        <w:t>unavailability</w:t>
      </w:r>
      <w:r w:rsidR="003C46CB" w:rsidRPr="006569F0">
        <w:t xml:space="preserve"> must also be stated,</w:t>
      </w:r>
      <w:r w:rsidRPr="006569F0">
        <w:t xml:space="preserve"> if known.</w:t>
      </w:r>
    </w:p>
    <w:p w14:paraId="4B433B84" w14:textId="2C3C2DC7" w:rsidR="00AC30E4" w:rsidRPr="006569F0" w:rsidRDefault="00AC30E4" w:rsidP="003338D3">
      <w:pPr>
        <w:pStyle w:val="ListParagraph"/>
        <w:widowControl w:val="0"/>
        <w:numPr>
          <w:ilvl w:val="1"/>
          <w:numId w:val="27"/>
        </w:numPr>
        <w:spacing w:before="0"/>
        <w:contextualSpacing w:val="0"/>
      </w:pPr>
      <w:r w:rsidRPr="006569F0">
        <w:rPr>
          <w:i/>
          <w:iCs/>
        </w:rPr>
        <w:t>Contents of the proposed order</w:t>
      </w:r>
      <w:r w:rsidR="003C46CB" w:rsidRPr="006569F0">
        <w:t>.</w:t>
      </w:r>
      <w:r w:rsidRPr="006569F0">
        <w:t xml:space="preserve"> The movant must file a proposed order immediately after filing a motion under this rule. The proposed order must:</w:t>
      </w:r>
    </w:p>
    <w:p w14:paraId="6D4F1356" w14:textId="77777777" w:rsidR="00AC30E4" w:rsidRPr="006569F0" w:rsidRDefault="00AC30E4" w:rsidP="003338D3">
      <w:pPr>
        <w:pStyle w:val="ListParagraph"/>
        <w:widowControl w:val="0"/>
        <w:numPr>
          <w:ilvl w:val="2"/>
          <w:numId w:val="27"/>
        </w:numPr>
        <w:spacing w:before="0"/>
        <w:contextualSpacing w:val="0"/>
      </w:pPr>
      <w:r w:rsidRPr="006569F0">
        <w:t xml:space="preserve">be filed as a separate document using the CM/ECF proposed order </w:t>
      </w:r>
      <w:proofErr w:type="gramStart"/>
      <w:r w:rsidRPr="006569F0">
        <w:t>event;</w:t>
      </w:r>
      <w:proofErr w:type="gramEnd"/>
    </w:p>
    <w:p w14:paraId="0DA5C906" w14:textId="77777777" w:rsidR="00AC30E4" w:rsidRPr="006569F0" w:rsidRDefault="00AC30E4" w:rsidP="003338D3">
      <w:pPr>
        <w:pStyle w:val="ListParagraph"/>
        <w:widowControl w:val="0"/>
        <w:numPr>
          <w:ilvl w:val="2"/>
          <w:numId w:val="27"/>
        </w:numPr>
        <w:spacing w:before="0"/>
        <w:contextualSpacing w:val="0"/>
      </w:pPr>
      <w:r w:rsidRPr="006569F0">
        <w:t xml:space="preserve">identify the Underlying Request and summarize the relief it </w:t>
      </w:r>
      <w:proofErr w:type="gramStart"/>
      <w:r w:rsidRPr="006569F0">
        <w:t>requests;</w:t>
      </w:r>
      <w:proofErr w:type="gramEnd"/>
    </w:p>
    <w:p w14:paraId="2C1DAB8B" w14:textId="77777777" w:rsidR="00AC30E4" w:rsidRPr="006569F0" w:rsidRDefault="00AC30E4" w:rsidP="003338D3">
      <w:pPr>
        <w:pStyle w:val="ListParagraph"/>
        <w:widowControl w:val="0"/>
        <w:numPr>
          <w:ilvl w:val="2"/>
          <w:numId w:val="27"/>
        </w:numPr>
        <w:spacing w:before="0"/>
        <w:contextualSpacing w:val="0"/>
      </w:pPr>
      <w:r w:rsidRPr="006569F0">
        <w:t xml:space="preserve">state the last day to object to the Underlying </w:t>
      </w:r>
      <w:proofErr w:type="gramStart"/>
      <w:r w:rsidRPr="006569F0">
        <w:t>Request;</w:t>
      </w:r>
      <w:proofErr w:type="gramEnd"/>
      <w:r w:rsidRPr="006569F0">
        <w:t xml:space="preserve"> </w:t>
      </w:r>
    </w:p>
    <w:p w14:paraId="094ACE76" w14:textId="5E54EEA9" w:rsidR="00AC30E4" w:rsidRPr="006569F0" w:rsidRDefault="00AC30E4" w:rsidP="003338D3">
      <w:pPr>
        <w:pStyle w:val="ListParagraph"/>
        <w:widowControl w:val="0"/>
        <w:numPr>
          <w:ilvl w:val="2"/>
          <w:numId w:val="27"/>
        </w:numPr>
        <w:spacing w:before="0"/>
        <w:contextualSpacing w:val="0"/>
      </w:pPr>
      <w:r w:rsidRPr="006569F0">
        <w:t xml:space="preserve">state that any objection </w:t>
      </w:r>
      <w:r w:rsidR="003C46CB" w:rsidRPr="006569F0">
        <w:t xml:space="preserve">to the Underlying Request </w:t>
      </w:r>
      <w:r w:rsidRPr="006569F0">
        <w:t xml:space="preserve">must be filed with the </w:t>
      </w:r>
      <w:proofErr w:type="gramStart"/>
      <w:r w:rsidRPr="006569F0">
        <w:t>Clerk;</w:t>
      </w:r>
      <w:proofErr w:type="gramEnd"/>
      <w:r w:rsidRPr="006569F0">
        <w:t xml:space="preserve"> </w:t>
      </w:r>
    </w:p>
    <w:p w14:paraId="15DF4BFA" w14:textId="7B54C16D" w:rsidR="00AC30E4" w:rsidRPr="006569F0" w:rsidRDefault="00AC30E4" w:rsidP="003338D3">
      <w:pPr>
        <w:pStyle w:val="ListParagraph"/>
        <w:widowControl w:val="0"/>
        <w:numPr>
          <w:ilvl w:val="2"/>
          <w:numId w:val="27"/>
        </w:numPr>
        <w:spacing w:before="0"/>
        <w:contextualSpacing w:val="0"/>
      </w:pPr>
      <w:r w:rsidRPr="006569F0">
        <w:t xml:space="preserve">state that if a party wants the court to consider its views or to hold a hearing on the Underlying Request, the party must timely file and serve an objection or other written response </w:t>
      </w:r>
      <w:r w:rsidRPr="006569F0">
        <w:lastRenderedPageBreak/>
        <w:t xml:space="preserve">stating </w:t>
      </w:r>
      <w:r w:rsidR="003C46CB" w:rsidRPr="006569F0">
        <w:t>all</w:t>
      </w:r>
      <w:r w:rsidRPr="006569F0">
        <w:t xml:space="preserve"> grounds, factual </w:t>
      </w:r>
      <w:r w:rsidR="003C46CB" w:rsidRPr="006569F0">
        <w:t>and</w:t>
      </w:r>
      <w:r w:rsidRPr="006569F0">
        <w:t xml:space="preserve"> legal, for contesting the Underlying Request</w:t>
      </w:r>
      <w:r w:rsidR="00855946" w:rsidRPr="006569F0">
        <w:t xml:space="preserve">; and </w:t>
      </w:r>
    </w:p>
    <w:p w14:paraId="29F902B7" w14:textId="1A645B59" w:rsidR="00855946" w:rsidRPr="006569F0" w:rsidRDefault="00855946" w:rsidP="003338D3">
      <w:pPr>
        <w:pStyle w:val="ListParagraph"/>
        <w:widowControl w:val="0"/>
        <w:numPr>
          <w:ilvl w:val="2"/>
          <w:numId w:val="27"/>
        </w:numPr>
        <w:spacing w:before="0"/>
        <w:contextualSpacing w:val="0"/>
      </w:pPr>
      <w:r w:rsidRPr="006569F0">
        <w:t xml:space="preserve">requires the moving party to </w:t>
      </w:r>
      <w:r w:rsidR="00CF685F" w:rsidRPr="006569F0">
        <w:t>(</w:t>
      </w:r>
      <w:proofErr w:type="spellStart"/>
      <w:r w:rsidR="00CF685F" w:rsidRPr="006569F0">
        <w:t>i</w:t>
      </w:r>
      <w:proofErr w:type="spellEnd"/>
      <w:r w:rsidR="00CF685F" w:rsidRPr="006569F0">
        <w:t xml:space="preserve">) </w:t>
      </w:r>
      <w:r w:rsidRPr="006569F0">
        <w:t>serve the Underlying Motion with notice of the requested objection period and any hearing date</w:t>
      </w:r>
      <w:r w:rsidR="00CF685F" w:rsidRPr="006569F0">
        <w:t xml:space="preserve"> and (ii) file proof a such service no more than one day after the date on which the court grants the motion</w:t>
      </w:r>
      <w:r w:rsidRPr="006569F0">
        <w:t xml:space="preserve">. </w:t>
      </w:r>
    </w:p>
    <w:p w14:paraId="327277C2" w14:textId="77777777" w:rsidR="00AC30E4" w:rsidRPr="006569F0" w:rsidRDefault="00AC30E4" w:rsidP="003338D3">
      <w:pPr>
        <w:pStyle w:val="ListParagraph"/>
        <w:widowControl w:val="0"/>
        <w:numPr>
          <w:ilvl w:val="0"/>
          <w:numId w:val="27"/>
        </w:numPr>
        <w:spacing w:before="0"/>
        <w:contextualSpacing w:val="0"/>
      </w:pPr>
      <w:r w:rsidRPr="006569F0">
        <w:rPr>
          <w:i/>
          <w:iCs/>
        </w:rPr>
        <w:t>Notice to chambers</w:t>
      </w:r>
      <w:r w:rsidRPr="006569F0">
        <w:t xml:space="preserve">. Immediately after filing a motion under this rule the movant must inform the presiding judge’s staff by telephone of the filing. </w:t>
      </w:r>
    </w:p>
    <w:p w14:paraId="6C692152" w14:textId="77777777" w:rsidR="00AC30E4" w:rsidRPr="006569F0" w:rsidRDefault="00AC30E4" w:rsidP="003338D3">
      <w:pPr>
        <w:pStyle w:val="ListParagraph"/>
        <w:widowControl w:val="0"/>
        <w:numPr>
          <w:ilvl w:val="0"/>
          <w:numId w:val="27"/>
        </w:numPr>
        <w:spacing w:before="0"/>
        <w:contextualSpacing w:val="0"/>
      </w:pPr>
      <w:r w:rsidRPr="006569F0">
        <w:rPr>
          <w:i/>
          <w:iCs/>
        </w:rPr>
        <w:t>Service of the motion under this rule and of the Underlying Request; order shortening notice or setting expedited hearing</w:t>
      </w:r>
      <w:r w:rsidRPr="006569F0">
        <w:t>.</w:t>
      </w:r>
    </w:p>
    <w:p w14:paraId="18302A72" w14:textId="77777777" w:rsidR="00AC30E4" w:rsidRPr="006569F0" w:rsidRDefault="00AC30E4" w:rsidP="003338D3">
      <w:pPr>
        <w:pStyle w:val="ListParagraph"/>
        <w:widowControl w:val="0"/>
        <w:numPr>
          <w:ilvl w:val="1"/>
          <w:numId w:val="27"/>
        </w:numPr>
        <w:spacing w:before="0"/>
        <w:contextualSpacing w:val="0"/>
      </w:pPr>
      <w:r w:rsidRPr="006569F0">
        <w:t>Unless the court orders otherwise, service of a motion under this rule is limited to those parties who receive ECF notice of its filing.</w:t>
      </w:r>
    </w:p>
    <w:p w14:paraId="0AD9215F" w14:textId="1FDA9254" w:rsidR="00AC30E4" w:rsidRPr="006569F0" w:rsidRDefault="00AC30E4" w:rsidP="003338D3">
      <w:pPr>
        <w:pStyle w:val="ListParagraph"/>
        <w:widowControl w:val="0"/>
        <w:numPr>
          <w:ilvl w:val="1"/>
          <w:numId w:val="27"/>
        </w:numPr>
        <w:spacing w:before="0"/>
        <w:contextualSpacing w:val="0"/>
      </w:pPr>
      <w:r w:rsidRPr="006569F0">
        <w:t>Motions made under and in compliance with this rule are exempt from Local Rule 9014</w:t>
      </w:r>
      <w:r w:rsidR="00884DCE" w:rsidRPr="006569F0">
        <w:t>-1</w:t>
      </w:r>
      <w:r w:rsidRPr="006569F0">
        <w:t>(a).</w:t>
      </w:r>
    </w:p>
    <w:p w14:paraId="46E1F7B4" w14:textId="183F530E" w:rsidR="00AC30E4" w:rsidRPr="006569F0" w:rsidRDefault="00F92721" w:rsidP="003338D3">
      <w:pPr>
        <w:pStyle w:val="ListParagraph"/>
        <w:widowControl w:val="0"/>
        <w:numPr>
          <w:ilvl w:val="1"/>
          <w:numId w:val="27"/>
        </w:numPr>
        <w:spacing w:before="0"/>
        <w:contextualSpacing w:val="0"/>
      </w:pPr>
      <w:r w:rsidRPr="006569F0">
        <w:t>A</w:t>
      </w:r>
      <w:r w:rsidR="00AC30E4" w:rsidRPr="006569F0">
        <w:t xml:space="preserve"> motion </w:t>
      </w:r>
      <w:r w:rsidRPr="006569F0">
        <w:t xml:space="preserve">filed </w:t>
      </w:r>
      <w:r w:rsidR="00AC30E4" w:rsidRPr="006569F0">
        <w:t>in compliance with this Local Rule makes the notice and service provisions of Local Rules 9013</w:t>
      </w:r>
      <w:r w:rsidR="007A7358" w:rsidRPr="006569F0">
        <w:t>-2</w:t>
      </w:r>
      <w:r w:rsidR="00AC30E4" w:rsidRPr="006569F0">
        <w:t xml:space="preserve"> and 9014</w:t>
      </w:r>
      <w:r w:rsidR="007A7358" w:rsidRPr="006569F0">
        <w:t>-1</w:t>
      </w:r>
      <w:r w:rsidR="00D91AAE" w:rsidRPr="006569F0">
        <w:t>(a)</w:t>
      </w:r>
      <w:r w:rsidR="00AC30E4" w:rsidRPr="006569F0">
        <w:t xml:space="preserve"> inapplicable to the Underlying Request unless the court orders</w:t>
      </w:r>
      <w:r w:rsidR="00416292" w:rsidRPr="006569F0">
        <w:t xml:space="preserve"> otherwise</w:t>
      </w:r>
      <w:r w:rsidR="00AC30E4" w:rsidRPr="006569F0">
        <w:t>.</w:t>
      </w:r>
    </w:p>
    <w:p w14:paraId="46D66477" w14:textId="5B700E76" w:rsidR="00462D1C" w:rsidRPr="006569F0" w:rsidRDefault="00462D1C" w:rsidP="009E545F">
      <w:pPr>
        <w:pStyle w:val="Heading1"/>
      </w:pPr>
      <w:bookmarkStart w:id="156" w:name="_Toc200445169"/>
      <w:r w:rsidRPr="006569F0">
        <w:t>LR 9006</w:t>
      </w:r>
      <w:r w:rsidR="00567C51" w:rsidRPr="006569F0">
        <w:t>-2</w:t>
      </w:r>
      <w:r w:rsidRPr="006569F0">
        <w:tab/>
        <w:t>Motions for Extension of Time</w:t>
      </w:r>
      <w:bookmarkEnd w:id="153"/>
      <w:bookmarkEnd w:id="154"/>
      <w:bookmarkEnd w:id="156"/>
    </w:p>
    <w:p w14:paraId="2BB1CA37" w14:textId="657B5EEC" w:rsidR="00BC77A5" w:rsidRPr="006569F0" w:rsidRDefault="00462D1C" w:rsidP="00BC77A5">
      <w:pPr>
        <w:ind w:left="1440"/>
      </w:pPr>
      <w:r w:rsidRPr="006569F0">
        <w:t xml:space="preserve">In addition to complying with Fed. R. </w:t>
      </w:r>
      <w:proofErr w:type="spellStart"/>
      <w:r w:rsidRPr="006569F0">
        <w:t>Bankr</w:t>
      </w:r>
      <w:proofErr w:type="spellEnd"/>
      <w:r w:rsidRPr="006569F0">
        <w:t xml:space="preserve">. P. 9006(b), a motion for an enlargement of time must </w:t>
      </w:r>
      <w:r w:rsidR="004E6542" w:rsidRPr="006569F0">
        <w:t xml:space="preserve">state </w:t>
      </w:r>
      <w:r w:rsidRPr="006569F0">
        <w:t xml:space="preserve">the original deadline, the </w:t>
      </w:r>
      <w:r w:rsidR="008B4811" w:rsidRPr="006569F0">
        <w:t>requested deadline</w:t>
      </w:r>
      <w:r w:rsidRPr="006569F0">
        <w:t xml:space="preserve">, and </w:t>
      </w:r>
      <w:r w:rsidR="00F92721" w:rsidRPr="006569F0">
        <w:t xml:space="preserve">all reasons for requesting the </w:t>
      </w:r>
      <w:r w:rsidRPr="006569F0">
        <w:t>enlargement</w:t>
      </w:r>
      <w:r w:rsidR="00F92721" w:rsidRPr="006569F0">
        <w:t>.</w:t>
      </w:r>
      <w:bookmarkStart w:id="157" w:name="_Toc149225344"/>
      <w:bookmarkStart w:id="158" w:name="_Toc149557899"/>
    </w:p>
    <w:p w14:paraId="33E0C18F" w14:textId="5C3CD5B4" w:rsidR="00462D1C" w:rsidRPr="006569F0" w:rsidRDefault="00462D1C" w:rsidP="009E545F">
      <w:pPr>
        <w:pStyle w:val="Heading1"/>
      </w:pPr>
      <w:bookmarkStart w:id="159" w:name="_Toc200445170"/>
      <w:r w:rsidRPr="006569F0">
        <w:t>LR 9006</w:t>
      </w:r>
      <w:r w:rsidR="00567C51" w:rsidRPr="006569F0">
        <w:t>-3</w:t>
      </w:r>
      <w:r w:rsidRPr="006569F0">
        <w:tab/>
        <w:t>Paper Filing After Office Hours</w:t>
      </w:r>
      <w:bookmarkEnd w:id="157"/>
      <w:bookmarkEnd w:id="158"/>
      <w:bookmarkEnd w:id="159"/>
    </w:p>
    <w:p w14:paraId="79E5C751" w14:textId="48F5679D" w:rsidR="00BC77A5" w:rsidRPr="006569F0" w:rsidRDefault="00462D1C" w:rsidP="00BC77A5">
      <w:pPr>
        <w:ind w:left="1440"/>
      </w:pPr>
      <w:r w:rsidRPr="006569F0">
        <w:t xml:space="preserve">The court deems papers deposited in the Clerk’s drop box after hours to be filed at 11:59:59 p.m. on the day preceding their collection by the Clerk. The Clerk will stamp the date and time on those documents accordingly. </w:t>
      </w:r>
      <w:r w:rsidR="004A38A4" w:rsidRPr="006569F0">
        <w:t xml:space="preserve">Unless </w:t>
      </w:r>
      <w:r w:rsidR="000A1CF6" w:rsidRPr="006569F0">
        <w:t>a</w:t>
      </w:r>
      <w:r w:rsidR="004A38A4" w:rsidRPr="006569F0">
        <w:t xml:space="preserve"> court order</w:t>
      </w:r>
      <w:r w:rsidR="000A1CF6" w:rsidRPr="006569F0">
        <w:t xml:space="preserve"> specifies a different time of day by which a filing must be made</w:t>
      </w:r>
      <w:r w:rsidR="004A38A4" w:rsidRPr="006569F0">
        <w:t xml:space="preserve">, a document </w:t>
      </w:r>
      <w:r w:rsidR="000A1CF6" w:rsidRPr="006569F0">
        <w:t xml:space="preserve">the Clerk </w:t>
      </w:r>
      <w:r w:rsidRPr="006569F0">
        <w:t>stamp</w:t>
      </w:r>
      <w:r w:rsidR="000A1CF6" w:rsidRPr="006569F0">
        <w:t>s</w:t>
      </w:r>
      <w:r w:rsidRPr="006569F0">
        <w:t xml:space="preserve"> </w:t>
      </w:r>
      <w:r w:rsidR="000A1CF6" w:rsidRPr="006569F0">
        <w:t>received on</w:t>
      </w:r>
      <w:r w:rsidRPr="006569F0">
        <w:t xml:space="preserve"> </w:t>
      </w:r>
      <w:r w:rsidR="000A1CF6" w:rsidRPr="006569F0">
        <w:t xml:space="preserve">or before </w:t>
      </w:r>
      <w:r w:rsidRPr="006569F0">
        <w:t>11:59:59 p.m. on the deadline date</w:t>
      </w:r>
      <w:r w:rsidR="000A1CF6" w:rsidRPr="006569F0">
        <w:t xml:space="preserve"> is timely filed. </w:t>
      </w:r>
      <w:bookmarkStart w:id="160" w:name="_Toc149225345"/>
      <w:bookmarkStart w:id="161" w:name="_Toc149557900"/>
    </w:p>
    <w:p w14:paraId="074E47AC" w14:textId="489BE379" w:rsidR="00073DBA" w:rsidRPr="006569F0" w:rsidRDefault="00073DBA" w:rsidP="009E545F">
      <w:pPr>
        <w:pStyle w:val="Heading1"/>
      </w:pPr>
      <w:bookmarkStart w:id="162" w:name="_Toc200445171"/>
      <w:r w:rsidRPr="006569F0">
        <w:t>LR 9010</w:t>
      </w:r>
      <w:r w:rsidR="00567C51" w:rsidRPr="006569F0">
        <w:t>-1</w:t>
      </w:r>
      <w:r w:rsidRPr="006569F0">
        <w:tab/>
      </w:r>
      <w:r w:rsidR="009056EC" w:rsidRPr="006569F0">
        <w:t>R</w:t>
      </w:r>
      <w:r w:rsidR="0001149C" w:rsidRPr="006569F0">
        <w:t xml:space="preserve">equired Appearance Through Counsel; </w:t>
      </w:r>
      <w:r w:rsidRPr="006569F0">
        <w:t>Admission to Practice</w:t>
      </w:r>
      <w:r w:rsidR="00E80644" w:rsidRPr="006569F0">
        <w:t>; Attorney Discipline and Disbarment</w:t>
      </w:r>
      <w:bookmarkEnd w:id="162"/>
      <w:r w:rsidRPr="006569F0">
        <w:t xml:space="preserve"> </w:t>
      </w:r>
    </w:p>
    <w:p w14:paraId="67093F29" w14:textId="322DE2A5" w:rsidR="0001149C" w:rsidRPr="006569F0" w:rsidRDefault="0001149C" w:rsidP="003338D3">
      <w:pPr>
        <w:pStyle w:val="ListParagraph"/>
        <w:numPr>
          <w:ilvl w:val="0"/>
          <w:numId w:val="14"/>
        </w:numPr>
        <w:contextualSpacing w:val="0"/>
      </w:pPr>
      <w:bookmarkStart w:id="163" w:name="_Hlk156464368"/>
      <w:r w:rsidRPr="006569F0">
        <w:rPr>
          <w:i/>
          <w:iCs/>
        </w:rPr>
        <w:t>Appearance through counsel</w:t>
      </w:r>
      <w:r w:rsidRPr="006569F0">
        <w:t xml:space="preserve">. </w:t>
      </w:r>
      <w:r w:rsidR="00036D27" w:rsidRPr="006569F0">
        <w:t>Only i</w:t>
      </w:r>
      <w:r w:rsidR="000E5E4C" w:rsidRPr="006569F0">
        <w:t xml:space="preserve">ndividuals acting on their own behalf may appear pro se. </w:t>
      </w:r>
      <w:r w:rsidR="008E17F0" w:rsidRPr="006569F0">
        <w:t>All others, including l</w:t>
      </w:r>
      <w:r w:rsidR="000E5E4C" w:rsidRPr="006569F0">
        <w:t>egal entities</w:t>
      </w:r>
      <w:r w:rsidR="008E17F0" w:rsidRPr="006569F0">
        <w:t xml:space="preserve"> (such as</w:t>
      </w:r>
      <w:r w:rsidR="000E5E4C" w:rsidRPr="006569F0">
        <w:t xml:space="preserve"> corporations, partnerships, unincorporated associations, limited liability companies, and trusts</w:t>
      </w:r>
      <w:r w:rsidR="008E17F0" w:rsidRPr="006569F0">
        <w:t>)</w:t>
      </w:r>
      <w:r w:rsidR="000E5E4C" w:rsidRPr="006569F0">
        <w:t xml:space="preserve"> and individuals acting on </w:t>
      </w:r>
      <w:r w:rsidR="008E17F0" w:rsidRPr="006569F0">
        <w:t xml:space="preserve">behalf of </w:t>
      </w:r>
      <w:r w:rsidR="000E5E4C" w:rsidRPr="006569F0">
        <w:t>another</w:t>
      </w:r>
      <w:r w:rsidR="008E17F0" w:rsidRPr="006569F0">
        <w:t>,</w:t>
      </w:r>
      <w:r w:rsidR="000E5E4C" w:rsidRPr="006569F0">
        <w:t xml:space="preserve"> may </w:t>
      </w:r>
      <w:r w:rsidR="000E5E4C" w:rsidRPr="006569F0">
        <w:lastRenderedPageBreak/>
        <w:t>seek relief from the court</w:t>
      </w:r>
      <w:r w:rsidR="000871B1" w:rsidRPr="006569F0">
        <w:t xml:space="preserve"> (</w:t>
      </w:r>
      <w:r w:rsidR="000E5E4C" w:rsidRPr="006569F0">
        <w:t xml:space="preserve">including </w:t>
      </w:r>
      <w:r w:rsidR="008E17F0" w:rsidRPr="006569F0">
        <w:t>by filing any motion, objection, application, plan, or pleading</w:t>
      </w:r>
      <w:r w:rsidR="000871B1" w:rsidRPr="006569F0">
        <w:t>)</w:t>
      </w:r>
      <w:r w:rsidR="008E17F0" w:rsidRPr="006569F0">
        <w:t xml:space="preserve"> </w:t>
      </w:r>
      <w:r w:rsidR="00036D27" w:rsidRPr="006569F0">
        <w:t xml:space="preserve">only </w:t>
      </w:r>
      <w:r w:rsidR="000E5E4C" w:rsidRPr="006569F0">
        <w:t xml:space="preserve">through legal counsel admitted </w:t>
      </w:r>
      <w:proofErr w:type="gramStart"/>
      <w:r w:rsidR="000E5E4C" w:rsidRPr="006569F0">
        <w:t>to practice</w:t>
      </w:r>
      <w:proofErr w:type="gramEnd"/>
      <w:r w:rsidR="000E5E4C" w:rsidRPr="006569F0">
        <w:t xml:space="preserve"> as provided in this Local Rule. </w:t>
      </w:r>
    </w:p>
    <w:p w14:paraId="5D4C5102" w14:textId="12FB753F" w:rsidR="00E80644" w:rsidRPr="006569F0" w:rsidRDefault="00073DBA" w:rsidP="003338D3">
      <w:pPr>
        <w:pStyle w:val="ListParagraph"/>
        <w:numPr>
          <w:ilvl w:val="0"/>
          <w:numId w:val="14"/>
        </w:numPr>
        <w:contextualSpacing w:val="0"/>
      </w:pPr>
      <w:r w:rsidRPr="006569F0">
        <w:rPr>
          <w:i/>
          <w:iCs/>
        </w:rPr>
        <w:t>Admission to practice</w:t>
      </w:r>
      <w:r w:rsidRPr="006569F0">
        <w:t xml:space="preserve">. Attorneys appearing in this court must be admitted to practice before the United States District Court for the Eastern District of Wisconsin, except as provided in </w:t>
      </w:r>
      <w:r w:rsidR="000D089B" w:rsidRPr="006569F0">
        <w:t>Local Rule 9010</w:t>
      </w:r>
      <w:r w:rsidR="007D225B" w:rsidRPr="006569F0">
        <w:t>-1</w:t>
      </w:r>
      <w:r w:rsidRPr="006569F0">
        <w:t>(</w:t>
      </w:r>
      <w:r w:rsidR="00332CA9" w:rsidRPr="006569F0">
        <w:t>c</w:t>
      </w:r>
      <w:r w:rsidRPr="006569F0">
        <w:t>).</w:t>
      </w:r>
      <w:r w:rsidR="00E80644" w:rsidRPr="006569F0">
        <w:t xml:space="preserve"> </w:t>
      </w:r>
      <w:r w:rsidRPr="006569F0">
        <w:t>Each attorney is responsible for maintaining current contact information with the court and in CM/ECF. Notification of a change of firm or a change of address must be filed with the court and served on the trustee and the United States trustee</w:t>
      </w:r>
      <w:r w:rsidR="006B6279" w:rsidRPr="006569F0">
        <w:t>;</w:t>
      </w:r>
      <w:r w:rsidRPr="006569F0">
        <w:t xml:space="preserve"> counsel</w:t>
      </w:r>
      <w:r w:rsidR="006B6279" w:rsidRPr="006569F0">
        <w:t xml:space="preserve"> must simultaneously update their</w:t>
      </w:r>
      <w:r w:rsidRPr="006569F0">
        <w:t xml:space="preserve"> contact information </w:t>
      </w:r>
      <w:r w:rsidR="000D089B" w:rsidRPr="006569F0">
        <w:t xml:space="preserve">electronically </w:t>
      </w:r>
      <w:r w:rsidRPr="006569F0">
        <w:t>in CM/ECF.</w:t>
      </w:r>
    </w:p>
    <w:p w14:paraId="2E10D963" w14:textId="7C4C538D" w:rsidR="00073DBA" w:rsidRPr="006569F0" w:rsidRDefault="00073DBA" w:rsidP="003338D3">
      <w:pPr>
        <w:pStyle w:val="ListParagraph"/>
        <w:numPr>
          <w:ilvl w:val="0"/>
          <w:numId w:val="14"/>
        </w:numPr>
        <w:contextualSpacing w:val="0"/>
      </w:pPr>
      <w:r w:rsidRPr="006569F0">
        <w:rPr>
          <w:i/>
          <w:iCs/>
        </w:rPr>
        <w:t>Pro hac vice admission</w:t>
      </w:r>
      <w:r w:rsidRPr="006569F0">
        <w:t xml:space="preserve">. </w:t>
      </w:r>
      <w:r w:rsidR="006B6279" w:rsidRPr="006569F0">
        <w:t xml:space="preserve">An attorney moving </w:t>
      </w:r>
      <w:r w:rsidRPr="006569F0">
        <w:t xml:space="preserve">to appear pro hac vice </w:t>
      </w:r>
      <w:r w:rsidR="006B6279" w:rsidRPr="006569F0">
        <w:t xml:space="preserve">must demonstrate </w:t>
      </w:r>
      <w:r w:rsidRPr="006569F0">
        <w:t xml:space="preserve">special circumstances </w:t>
      </w:r>
      <w:r w:rsidR="006B6279" w:rsidRPr="006569F0">
        <w:t>that justify excusing them from seeking admission as provided in subsection (</w:t>
      </w:r>
      <w:r w:rsidR="009056EC" w:rsidRPr="006569F0">
        <w:t>b</w:t>
      </w:r>
      <w:r w:rsidR="006B6279" w:rsidRPr="006569F0">
        <w:t>) of this Local Rule</w:t>
      </w:r>
      <w:r w:rsidRPr="006569F0">
        <w:t>. A</w:t>
      </w:r>
      <w:r w:rsidR="006B6279" w:rsidRPr="006569F0">
        <w:t>dditionally, a</w:t>
      </w:r>
      <w:r w:rsidRPr="006569F0">
        <w:t xml:space="preserve">ttorneys </w:t>
      </w:r>
      <w:r w:rsidR="006B6279" w:rsidRPr="006569F0">
        <w:t>requesting admission</w:t>
      </w:r>
      <w:r w:rsidRPr="006569F0">
        <w:t xml:space="preserve"> pro hac vice </w:t>
      </w:r>
      <w:r w:rsidR="006B6279" w:rsidRPr="006569F0">
        <w:t>must</w:t>
      </w:r>
      <w:r w:rsidRPr="006569F0">
        <w:t xml:space="preserve"> demonstrate that they:</w:t>
      </w:r>
    </w:p>
    <w:p w14:paraId="57707DC2" w14:textId="7AD8C660" w:rsidR="00073DBA" w:rsidRPr="006569F0" w:rsidRDefault="00073DBA" w:rsidP="003338D3">
      <w:pPr>
        <w:pStyle w:val="ListParagraph"/>
        <w:numPr>
          <w:ilvl w:val="1"/>
          <w:numId w:val="14"/>
        </w:numPr>
        <w:contextualSpacing w:val="0"/>
      </w:pPr>
      <w:r w:rsidRPr="006569F0">
        <w:t>Are</w:t>
      </w:r>
      <w:r w:rsidRPr="006569F0">
        <w:rPr>
          <w:spacing w:val="-3"/>
        </w:rPr>
        <w:t xml:space="preserve"> </w:t>
      </w:r>
      <w:r w:rsidR="00036D27" w:rsidRPr="006569F0">
        <w:rPr>
          <w:spacing w:val="-3"/>
        </w:rPr>
        <w:t xml:space="preserve">currently </w:t>
      </w:r>
      <w:r w:rsidRPr="006569F0">
        <w:t>in</w:t>
      </w:r>
      <w:r w:rsidRPr="006569F0">
        <w:rPr>
          <w:spacing w:val="-4"/>
        </w:rPr>
        <w:t xml:space="preserve"> </w:t>
      </w:r>
      <w:r w:rsidRPr="006569F0">
        <w:t>good</w:t>
      </w:r>
      <w:r w:rsidRPr="006569F0">
        <w:rPr>
          <w:spacing w:val="-2"/>
        </w:rPr>
        <w:t xml:space="preserve"> </w:t>
      </w:r>
      <w:r w:rsidRPr="006569F0">
        <w:t>standing</w:t>
      </w:r>
      <w:r w:rsidRPr="006569F0">
        <w:rPr>
          <w:spacing w:val="-4"/>
        </w:rPr>
        <w:t xml:space="preserve"> </w:t>
      </w:r>
      <w:r w:rsidRPr="006569F0">
        <w:t>and</w:t>
      </w:r>
      <w:r w:rsidRPr="006569F0">
        <w:rPr>
          <w:spacing w:val="-4"/>
        </w:rPr>
        <w:t xml:space="preserve"> </w:t>
      </w:r>
      <w:r w:rsidRPr="006569F0">
        <w:t>eligible</w:t>
      </w:r>
      <w:r w:rsidRPr="006569F0">
        <w:rPr>
          <w:spacing w:val="-4"/>
        </w:rPr>
        <w:t xml:space="preserve"> </w:t>
      </w:r>
      <w:r w:rsidRPr="006569F0">
        <w:t>to</w:t>
      </w:r>
      <w:r w:rsidRPr="006569F0">
        <w:rPr>
          <w:spacing w:val="-4"/>
        </w:rPr>
        <w:t xml:space="preserve"> </w:t>
      </w:r>
      <w:r w:rsidRPr="006569F0">
        <w:t>practice</w:t>
      </w:r>
      <w:r w:rsidRPr="006569F0">
        <w:rPr>
          <w:spacing w:val="-3"/>
        </w:rPr>
        <w:t xml:space="preserve"> </w:t>
      </w:r>
      <w:r w:rsidRPr="006569F0">
        <w:t>before</w:t>
      </w:r>
      <w:r w:rsidRPr="006569F0">
        <w:rPr>
          <w:spacing w:val="-4"/>
        </w:rPr>
        <w:t xml:space="preserve"> </w:t>
      </w:r>
      <w:r w:rsidR="006B6279" w:rsidRPr="006569F0">
        <w:t>the</w:t>
      </w:r>
      <w:r w:rsidR="006B6279" w:rsidRPr="006569F0">
        <w:rPr>
          <w:spacing w:val="-3"/>
        </w:rPr>
        <w:t xml:space="preserve"> </w:t>
      </w:r>
      <w:r w:rsidRPr="006569F0">
        <w:t>bar</w:t>
      </w:r>
      <w:r w:rsidRPr="006569F0">
        <w:rPr>
          <w:spacing w:val="-4"/>
        </w:rPr>
        <w:t xml:space="preserve"> </w:t>
      </w:r>
      <w:r w:rsidRPr="006569F0">
        <w:t>of</w:t>
      </w:r>
      <w:r w:rsidRPr="006569F0">
        <w:rPr>
          <w:spacing w:val="-4"/>
        </w:rPr>
        <w:t xml:space="preserve"> </w:t>
      </w:r>
      <w:r w:rsidR="006B6279" w:rsidRPr="006569F0">
        <w:t xml:space="preserve">each </w:t>
      </w:r>
      <w:r w:rsidRPr="006569F0">
        <w:t xml:space="preserve">federal </w:t>
      </w:r>
      <w:r w:rsidR="006B6279" w:rsidRPr="006569F0">
        <w:t xml:space="preserve">and </w:t>
      </w:r>
      <w:r w:rsidRPr="006569F0">
        <w:t>state court</w:t>
      </w:r>
      <w:r w:rsidR="006B6279" w:rsidRPr="006569F0">
        <w:t xml:space="preserve"> to which they have been </w:t>
      </w:r>
      <w:proofErr w:type="gramStart"/>
      <w:r w:rsidR="006B6279" w:rsidRPr="006569F0">
        <w:t>admitted</w:t>
      </w:r>
      <w:r w:rsidRPr="006569F0">
        <w:t>;</w:t>
      </w:r>
      <w:proofErr w:type="gramEnd"/>
    </w:p>
    <w:p w14:paraId="119570AB" w14:textId="77777777" w:rsidR="00073DBA" w:rsidRPr="006569F0" w:rsidRDefault="00073DBA" w:rsidP="003338D3">
      <w:pPr>
        <w:pStyle w:val="ListParagraph"/>
        <w:numPr>
          <w:ilvl w:val="1"/>
          <w:numId w:val="14"/>
        </w:numPr>
        <w:contextualSpacing w:val="0"/>
      </w:pPr>
      <w:r w:rsidRPr="006569F0">
        <w:t>Will</w:t>
      </w:r>
      <w:r w:rsidRPr="006569F0">
        <w:rPr>
          <w:spacing w:val="-4"/>
        </w:rPr>
        <w:t xml:space="preserve"> </w:t>
      </w:r>
      <w:r w:rsidRPr="006569F0">
        <w:t>only</w:t>
      </w:r>
      <w:r w:rsidRPr="006569F0">
        <w:rPr>
          <w:spacing w:val="-5"/>
        </w:rPr>
        <w:t xml:space="preserve"> </w:t>
      </w:r>
      <w:r w:rsidRPr="006569F0">
        <w:t>have</w:t>
      </w:r>
      <w:r w:rsidRPr="006569F0">
        <w:rPr>
          <w:spacing w:val="-4"/>
        </w:rPr>
        <w:t xml:space="preserve"> </w:t>
      </w:r>
      <w:r w:rsidRPr="006569F0">
        <w:t>limited</w:t>
      </w:r>
      <w:r w:rsidRPr="006569F0">
        <w:rPr>
          <w:spacing w:val="-5"/>
        </w:rPr>
        <w:t xml:space="preserve"> </w:t>
      </w:r>
      <w:r w:rsidRPr="006569F0">
        <w:t>or</w:t>
      </w:r>
      <w:r w:rsidRPr="006569F0">
        <w:rPr>
          <w:spacing w:val="-5"/>
        </w:rPr>
        <w:t xml:space="preserve"> </w:t>
      </w:r>
      <w:r w:rsidRPr="006569F0">
        <w:t>incidental</w:t>
      </w:r>
      <w:r w:rsidRPr="006569F0">
        <w:rPr>
          <w:spacing w:val="-4"/>
        </w:rPr>
        <w:t xml:space="preserve"> </w:t>
      </w:r>
      <w:r w:rsidRPr="006569F0">
        <w:t>involvement</w:t>
      </w:r>
      <w:r w:rsidRPr="006569F0">
        <w:rPr>
          <w:spacing w:val="-5"/>
        </w:rPr>
        <w:t xml:space="preserve"> </w:t>
      </w:r>
      <w:r w:rsidRPr="006569F0">
        <w:t>with</w:t>
      </w:r>
      <w:r w:rsidRPr="006569F0">
        <w:rPr>
          <w:spacing w:val="-5"/>
        </w:rPr>
        <w:t xml:space="preserve"> </w:t>
      </w:r>
      <w:r w:rsidRPr="006569F0">
        <w:t>the</w:t>
      </w:r>
      <w:r w:rsidRPr="006569F0">
        <w:rPr>
          <w:spacing w:val="-4"/>
        </w:rPr>
        <w:t xml:space="preserve"> </w:t>
      </w:r>
      <w:r w:rsidRPr="006569F0">
        <w:t>case</w:t>
      </w:r>
      <w:r w:rsidRPr="006569F0">
        <w:rPr>
          <w:spacing w:val="-4"/>
        </w:rPr>
        <w:t xml:space="preserve"> </w:t>
      </w:r>
      <w:r w:rsidRPr="006569F0">
        <w:t xml:space="preserve">or adversary proceeding in which they seek to </w:t>
      </w:r>
      <w:proofErr w:type="gramStart"/>
      <w:r w:rsidRPr="006569F0">
        <w:t>appear;</w:t>
      </w:r>
      <w:proofErr w:type="gramEnd"/>
    </w:p>
    <w:p w14:paraId="2D1006E5" w14:textId="77777777" w:rsidR="00073DBA" w:rsidRPr="006569F0" w:rsidRDefault="00073DBA" w:rsidP="003338D3">
      <w:pPr>
        <w:pStyle w:val="ListParagraph"/>
        <w:numPr>
          <w:ilvl w:val="1"/>
          <w:numId w:val="14"/>
        </w:numPr>
        <w:contextualSpacing w:val="0"/>
      </w:pPr>
      <w:r w:rsidRPr="006569F0">
        <w:t>Do</w:t>
      </w:r>
      <w:r w:rsidRPr="006569F0">
        <w:rPr>
          <w:spacing w:val="-4"/>
        </w:rPr>
        <w:t xml:space="preserve"> </w:t>
      </w:r>
      <w:r w:rsidRPr="006569F0">
        <w:t>not</w:t>
      </w:r>
      <w:r w:rsidRPr="006569F0">
        <w:rPr>
          <w:spacing w:val="-4"/>
        </w:rPr>
        <w:t xml:space="preserve"> </w:t>
      </w:r>
      <w:r w:rsidRPr="006569F0">
        <w:t>expect</w:t>
      </w:r>
      <w:r w:rsidRPr="006569F0">
        <w:rPr>
          <w:spacing w:val="-4"/>
        </w:rPr>
        <w:t xml:space="preserve"> </w:t>
      </w:r>
      <w:r w:rsidRPr="006569F0">
        <w:t>to</w:t>
      </w:r>
      <w:r w:rsidRPr="006569F0">
        <w:rPr>
          <w:spacing w:val="-4"/>
        </w:rPr>
        <w:t xml:space="preserve"> </w:t>
      </w:r>
      <w:r w:rsidRPr="006569F0">
        <w:t>appear</w:t>
      </w:r>
      <w:r w:rsidRPr="006569F0">
        <w:rPr>
          <w:spacing w:val="-5"/>
        </w:rPr>
        <w:t xml:space="preserve"> </w:t>
      </w:r>
      <w:r w:rsidRPr="006569F0">
        <w:t>or</w:t>
      </w:r>
      <w:r w:rsidRPr="006569F0">
        <w:rPr>
          <w:spacing w:val="-4"/>
        </w:rPr>
        <w:t xml:space="preserve"> </w:t>
      </w:r>
      <w:r w:rsidRPr="006569F0">
        <w:t>participate</w:t>
      </w:r>
      <w:r w:rsidRPr="006569F0">
        <w:rPr>
          <w:spacing w:val="-4"/>
        </w:rPr>
        <w:t xml:space="preserve"> </w:t>
      </w:r>
      <w:r w:rsidRPr="006569F0">
        <w:t>in</w:t>
      </w:r>
      <w:r w:rsidRPr="006569F0">
        <w:rPr>
          <w:spacing w:val="-4"/>
        </w:rPr>
        <w:t xml:space="preserve"> </w:t>
      </w:r>
      <w:r w:rsidRPr="006569F0">
        <w:t>any</w:t>
      </w:r>
      <w:r w:rsidRPr="006569F0">
        <w:rPr>
          <w:spacing w:val="-3"/>
        </w:rPr>
        <w:t xml:space="preserve"> </w:t>
      </w:r>
      <w:r w:rsidRPr="006569F0">
        <w:t>other</w:t>
      </w:r>
      <w:r w:rsidRPr="006569F0">
        <w:rPr>
          <w:spacing w:val="-4"/>
        </w:rPr>
        <w:t xml:space="preserve"> </w:t>
      </w:r>
      <w:r w:rsidRPr="006569F0">
        <w:t>case</w:t>
      </w:r>
      <w:r w:rsidRPr="006569F0">
        <w:rPr>
          <w:spacing w:val="-3"/>
        </w:rPr>
        <w:t xml:space="preserve"> </w:t>
      </w:r>
      <w:r w:rsidRPr="006569F0">
        <w:t>or adversary proceeding before this court; and</w:t>
      </w:r>
    </w:p>
    <w:p w14:paraId="5AE55090" w14:textId="77777777" w:rsidR="00073DBA" w:rsidRPr="006569F0" w:rsidRDefault="00073DBA" w:rsidP="003338D3">
      <w:pPr>
        <w:pStyle w:val="ListParagraph"/>
        <w:numPr>
          <w:ilvl w:val="1"/>
          <w:numId w:val="14"/>
        </w:numPr>
        <w:contextualSpacing w:val="0"/>
      </w:pPr>
      <w:r w:rsidRPr="006569F0">
        <w:t>Have</w:t>
      </w:r>
      <w:r w:rsidRPr="006569F0">
        <w:rPr>
          <w:spacing w:val="-4"/>
        </w:rPr>
        <w:t xml:space="preserve"> </w:t>
      </w:r>
      <w:r w:rsidRPr="006569F0">
        <w:t>obtained</w:t>
      </w:r>
      <w:r w:rsidRPr="006569F0">
        <w:rPr>
          <w:spacing w:val="-5"/>
        </w:rPr>
        <w:t xml:space="preserve"> </w:t>
      </w:r>
      <w:r w:rsidRPr="006569F0">
        <w:t>or</w:t>
      </w:r>
      <w:r w:rsidRPr="006569F0">
        <w:rPr>
          <w:spacing w:val="-5"/>
        </w:rPr>
        <w:t xml:space="preserve"> </w:t>
      </w:r>
      <w:r w:rsidRPr="006569F0">
        <w:t>will</w:t>
      </w:r>
      <w:r w:rsidRPr="006569F0">
        <w:rPr>
          <w:spacing w:val="-4"/>
        </w:rPr>
        <w:t xml:space="preserve"> </w:t>
      </w:r>
      <w:r w:rsidRPr="006569F0">
        <w:t>obtain</w:t>
      </w:r>
      <w:r w:rsidRPr="006569F0">
        <w:rPr>
          <w:spacing w:val="-4"/>
        </w:rPr>
        <w:t xml:space="preserve"> </w:t>
      </w:r>
      <w:r w:rsidRPr="006569F0">
        <w:t>the</w:t>
      </w:r>
      <w:r w:rsidRPr="006569F0">
        <w:rPr>
          <w:spacing w:val="-4"/>
        </w:rPr>
        <w:t xml:space="preserve"> </w:t>
      </w:r>
      <w:r w:rsidRPr="006569F0">
        <w:t>necessary</w:t>
      </w:r>
      <w:r w:rsidRPr="006569F0">
        <w:rPr>
          <w:spacing w:val="-5"/>
        </w:rPr>
        <w:t xml:space="preserve"> </w:t>
      </w:r>
      <w:r w:rsidRPr="006569F0">
        <w:t>Electronic</w:t>
      </w:r>
      <w:r w:rsidRPr="006569F0">
        <w:rPr>
          <w:spacing w:val="-4"/>
        </w:rPr>
        <w:t xml:space="preserve"> </w:t>
      </w:r>
      <w:r w:rsidRPr="006569F0">
        <w:t>Case</w:t>
      </w:r>
      <w:r w:rsidRPr="006569F0">
        <w:rPr>
          <w:spacing w:val="-4"/>
        </w:rPr>
        <w:t xml:space="preserve"> </w:t>
      </w:r>
      <w:r w:rsidRPr="006569F0">
        <w:t xml:space="preserve">Filing authorization, as detailed at </w:t>
      </w:r>
      <w:hyperlink r:id="rId18">
        <w:r w:rsidRPr="006569F0">
          <w:t>www.wieb.uscourts.gov.</w:t>
        </w:r>
      </w:hyperlink>
    </w:p>
    <w:p w14:paraId="66F06B7C" w14:textId="3466782E" w:rsidR="00E80644" w:rsidRPr="006569F0" w:rsidRDefault="00E80644" w:rsidP="003338D3">
      <w:pPr>
        <w:pStyle w:val="BodyText"/>
        <w:numPr>
          <w:ilvl w:val="0"/>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i/>
          <w:iCs/>
        </w:rPr>
        <w:t xml:space="preserve">Attorney </w:t>
      </w:r>
      <w:r w:rsidR="002409ED" w:rsidRPr="006569F0">
        <w:rPr>
          <w:rFonts w:ascii="Times New Roman" w:hAnsi="Times New Roman" w:cs="Times New Roman"/>
          <w:i/>
          <w:iCs/>
        </w:rPr>
        <w:t>d</w:t>
      </w:r>
      <w:r w:rsidRPr="006569F0">
        <w:rPr>
          <w:rFonts w:ascii="Times New Roman" w:hAnsi="Times New Roman" w:cs="Times New Roman"/>
          <w:i/>
          <w:iCs/>
        </w:rPr>
        <w:t xml:space="preserve">iscipline and </w:t>
      </w:r>
      <w:r w:rsidR="002409ED" w:rsidRPr="006569F0">
        <w:rPr>
          <w:rFonts w:ascii="Times New Roman" w:hAnsi="Times New Roman" w:cs="Times New Roman"/>
          <w:i/>
          <w:iCs/>
        </w:rPr>
        <w:t>d</w:t>
      </w:r>
      <w:r w:rsidRPr="006569F0">
        <w:rPr>
          <w:rFonts w:ascii="Times New Roman" w:hAnsi="Times New Roman" w:cs="Times New Roman"/>
          <w:i/>
          <w:iCs/>
        </w:rPr>
        <w:t>isbarment</w:t>
      </w:r>
      <w:r w:rsidR="002409ED" w:rsidRPr="006569F0">
        <w:rPr>
          <w:rFonts w:ascii="Times New Roman" w:hAnsi="Times New Roman" w:cs="Times New Roman"/>
          <w:i/>
          <w:iCs/>
        </w:rPr>
        <w:t>.</w:t>
      </w:r>
    </w:p>
    <w:p w14:paraId="6AD9C1DB" w14:textId="4F739AA2" w:rsidR="00E80644" w:rsidRPr="006569F0"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Attorneys practicing before this court are subject to the Wisconsin Rules of Professional Conduct for Attorneys, as may be adopted from time to time by the Wisconsin Supreme Court</w:t>
      </w:r>
      <w:r w:rsidR="002409ED" w:rsidRPr="006569F0">
        <w:rPr>
          <w:rFonts w:ascii="Times New Roman" w:hAnsi="Times New Roman" w:cs="Times New Roman"/>
        </w:rPr>
        <w:t>,</w:t>
      </w:r>
      <w:r w:rsidRPr="006569F0">
        <w:rPr>
          <w:rFonts w:ascii="Times New Roman" w:hAnsi="Times New Roman" w:cs="Times New Roman"/>
        </w:rPr>
        <w:t xml:space="preserve"> except as may be modified by this court</w:t>
      </w:r>
      <w:r w:rsidR="002409ED" w:rsidRPr="006569F0">
        <w:rPr>
          <w:rFonts w:ascii="Times New Roman" w:hAnsi="Times New Roman" w:cs="Times New Roman"/>
        </w:rPr>
        <w:t xml:space="preserve"> or by the United States District Court for the Eastern District of Wisconsin</w:t>
      </w:r>
      <w:r w:rsidRPr="006569F0">
        <w:rPr>
          <w:rFonts w:ascii="Times New Roman" w:hAnsi="Times New Roman" w:cs="Times New Roman"/>
        </w:rPr>
        <w:t xml:space="preserve">. After notice and opportunity to be heard, any attorney who violates </w:t>
      </w:r>
      <w:r w:rsidR="002409ED" w:rsidRPr="006569F0">
        <w:rPr>
          <w:rFonts w:ascii="Times New Roman" w:hAnsi="Times New Roman" w:cs="Times New Roman"/>
        </w:rPr>
        <w:t xml:space="preserve">the governing </w:t>
      </w:r>
      <w:r w:rsidRPr="006569F0">
        <w:rPr>
          <w:rFonts w:ascii="Times New Roman" w:hAnsi="Times New Roman" w:cs="Times New Roman"/>
        </w:rPr>
        <w:t>standards of conduct may be barred from practice before this court, suspended from practice for a definite time, reprimanded, or subjected to such other discipline as the court may deem proper.</w:t>
      </w:r>
    </w:p>
    <w:p w14:paraId="6F7062C6" w14:textId="1E019DA2" w:rsidR="00E80644" w:rsidRPr="006569F0"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 xml:space="preserve">The court, in its discretion, may report any allegation of </w:t>
      </w:r>
      <w:r w:rsidR="002409ED" w:rsidRPr="006569F0">
        <w:rPr>
          <w:rFonts w:ascii="Times New Roman" w:hAnsi="Times New Roman" w:cs="Times New Roman"/>
        </w:rPr>
        <w:t>mis</w:t>
      </w:r>
      <w:r w:rsidRPr="006569F0">
        <w:rPr>
          <w:rFonts w:ascii="Times New Roman" w:hAnsi="Times New Roman" w:cs="Times New Roman"/>
        </w:rPr>
        <w:t xml:space="preserve">conduct to the appropriate authority regulating the practice of law in any jurisdiction in which the </w:t>
      </w:r>
      <w:r w:rsidR="002409ED" w:rsidRPr="006569F0">
        <w:rPr>
          <w:rFonts w:ascii="Times New Roman" w:hAnsi="Times New Roman" w:cs="Times New Roman"/>
        </w:rPr>
        <w:t xml:space="preserve">offending </w:t>
      </w:r>
      <w:r w:rsidRPr="006569F0">
        <w:rPr>
          <w:rFonts w:ascii="Times New Roman" w:hAnsi="Times New Roman" w:cs="Times New Roman"/>
        </w:rPr>
        <w:t xml:space="preserve">attorney has been </w:t>
      </w:r>
      <w:r w:rsidRPr="006569F0">
        <w:rPr>
          <w:rFonts w:ascii="Times New Roman" w:hAnsi="Times New Roman" w:cs="Times New Roman"/>
        </w:rPr>
        <w:lastRenderedPageBreak/>
        <w:t>admitted to practice.</w:t>
      </w:r>
    </w:p>
    <w:p w14:paraId="083AE2AC" w14:textId="5504499F" w:rsidR="00A6773E" w:rsidRPr="006569F0"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 xml:space="preserve">Any attorney admitted to practice or appearing before this court who is </w:t>
      </w:r>
      <w:r w:rsidR="00236BC1" w:rsidRPr="006569F0">
        <w:rPr>
          <w:rFonts w:ascii="Times New Roman" w:hAnsi="Times New Roman" w:cs="Times New Roman"/>
        </w:rPr>
        <w:t>disbarred or suspended from practice in</w:t>
      </w:r>
      <w:r w:rsidRPr="006569F0">
        <w:rPr>
          <w:rFonts w:ascii="Times New Roman" w:hAnsi="Times New Roman" w:cs="Times New Roman"/>
        </w:rPr>
        <w:t xml:space="preserve"> any jurisdiction must promptly report </w:t>
      </w:r>
      <w:r w:rsidR="002409ED" w:rsidRPr="006569F0">
        <w:rPr>
          <w:rFonts w:ascii="Times New Roman" w:hAnsi="Times New Roman" w:cs="Times New Roman"/>
        </w:rPr>
        <w:t>that</w:t>
      </w:r>
      <w:r w:rsidRPr="006569F0">
        <w:rPr>
          <w:rFonts w:ascii="Times New Roman" w:hAnsi="Times New Roman" w:cs="Times New Roman"/>
        </w:rPr>
        <w:t xml:space="preserve"> matter to this court</w:t>
      </w:r>
      <w:r w:rsidR="006F755D" w:rsidRPr="006569F0">
        <w:rPr>
          <w:rFonts w:ascii="Times New Roman" w:hAnsi="Times New Roman" w:cs="Times New Roman"/>
        </w:rPr>
        <w:t xml:space="preserve"> by sending a letter to the Clerk of Court</w:t>
      </w:r>
      <w:r w:rsidRPr="006569F0">
        <w:rPr>
          <w:rFonts w:ascii="Times New Roman" w:hAnsi="Times New Roman" w:cs="Times New Roman"/>
        </w:rPr>
        <w:t xml:space="preserve">. </w:t>
      </w:r>
    </w:p>
    <w:p w14:paraId="7BBA9E58" w14:textId="26152EE4" w:rsidR="00E80644" w:rsidRPr="006569F0"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 xml:space="preserve">Any </w:t>
      </w:r>
      <w:r w:rsidR="00A6773E" w:rsidRPr="006569F0">
        <w:rPr>
          <w:rFonts w:ascii="Times New Roman" w:hAnsi="Times New Roman" w:cs="Times New Roman"/>
        </w:rPr>
        <w:t>restriction on practice imposed by</w:t>
      </w:r>
      <w:r w:rsidRPr="006569F0">
        <w:rPr>
          <w:rFonts w:ascii="Times New Roman" w:hAnsi="Times New Roman" w:cs="Times New Roman"/>
        </w:rPr>
        <w:t xml:space="preserve"> the</w:t>
      </w:r>
      <w:r w:rsidR="00572C51" w:rsidRPr="006569F0">
        <w:rPr>
          <w:rFonts w:ascii="Times New Roman" w:hAnsi="Times New Roman" w:cs="Times New Roman"/>
        </w:rPr>
        <w:t xml:space="preserve"> United States District Court for the Eastern District of Wisconsin applies </w:t>
      </w:r>
      <w:r w:rsidR="00A6773E" w:rsidRPr="006569F0">
        <w:rPr>
          <w:rFonts w:ascii="Times New Roman" w:hAnsi="Times New Roman" w:cs="Times New Roman"/>
        </w:rPr>
        <w:t xml:space="preserve">equally </w:t>
      </w:r>
      <w:r w:rsidR="00572C51" w:rsidRPr="006569F0">
        <w:rPr>
          <w:rFonts w:ascii="Times New Roman" w:hAnsi="Times New Roman" w:cs="Times New Roman"/>
        </w:rPr>
        <w:t>in this court.</w:t>
      </w:r>
    </w:p>
    <w:p w14:paraId="57528B33" w14:textId="4EDF08A0" w:rsidR="007B72AE" w:rsidRPr="006569F0" w:rsidRDefault="007B72AE" w:rsidP="009E545F">
      <w:pPr>
        <w:pStyle w:val="Heading1"/>
      </w:pPr>
      <w:bookmarkStart w:id="164" w:name="_Toc200445172"/>
      <w:bookmarkEnd w:id="163"/>
      <w:r w:rsidRPr="006569F0">
        <w:t>LR 9010-</w:t>
      </w:r>
      <w:r w:rsidR="005C226E" w:rsidRPr="006569F0">
        <w:t>2</w:t>
      </w:r>
      <w:r w:rsidRPr="006569F0">
        <w:tab/>
        <w:t>Withdrawal and Substitution of Attorneys of Record</w:t>
      </w:r>
      <w:bookmarkEnd w:id="164"/>
    </w:p>
    <w:p w14:paraId="14B2FABF" w14:textId="3772BD0B" w:rsidR="007B72AE" w:rsidRPr="006569F0" w:rsidRDefault="007B72AE" w:rsidP="003338D3">
      <w:pPr>
        <w:pStyle w:val="ListParagraph"/>
        <w:numPr>
          <w:ilvl w:val="0"/>
          <w:numId w:val="13"/>
        </w:numPr>
        <w:tabs>
          <w:tab w:val="clear" w:pos="1440"/>
          <w:tab w:val="num" w:pos="720"/>
        </w:tabs>
        <w:contextualSpacing w:val="0"/>
      </w:pPr>
      <w:r w:rsidRPr="006569F0">
        <w:rPr>
          <w:i/>
          <w:iCs/>
        </w:rPr>
        <w:t>Withdrawal of counsel for the debtor.</w:t>
      </w:r>
      <w:r w:rsidRPr="006569F0">
        <w:t xml:space="preserve"> An attorney for the debtor may not withdraw or be terminated from representation of the debtor without court approval. Court approval of the withdrawal or termination may be obtained in one of the following ways:</w:t>
      </w:r>
    </w:p>
    <w:p w14:paraId="314A3559" w14:textId="10E046D9" w:rsidR="007B72AE" w:rsidRPr="006569F0" w:rsidRDefault="007B72AE" w:rsidP="003338D3">
      <w:pPr>
        <w:pStyle w:val="ListParagraph"/>
        <w:numPr>
          <w:ilvl w:val="1"/>
          <w:numId w:val="13"/>
        </w:numPr>
        <w:tabs>
          <w:tab w:val="clear" w:pos="2160"/>
          <w:tab w:val="num" w:pos="1440"/>
        </w:tabs>
        <w:ind w:left="2970" w:hanging="810"/>
        <w:contextualSpacing w:val="0"/>
      </w:pPr>
      <w:r w:rsidRPr="006569F0">
        <w:t>In the absence of successor counsel or consent of the debtor, an attorney who seeks to withdraw as counsel for the debtor must file a motion to withdraw. Notice of the motion must comply with Local Rule 9014</w:t>
      </w:r>
      <w:r w:rsidR="00984120" w:rsidRPr="006569F0">
        <w:t>-1</w:t>
      </w:r>
      <w:r w:rsidRPr="006569F0">
        <w:t>, and the motion must be served on the debtor, any adverse parties in a pending contested matter or adversary proceeding, the trustee, and the United States trustee.</w:t>
      </w:r>
    </w:p>
    <w:p w14:paraId="06ED6782" w14:textId="10AB95CB" w:rsidR="007B72AE" w:rsidRPr="006569F0" w:rsidRDefault="007B72AE" w:rsidP="003338D3">
      <w:pPr>
        <w:pStyle w:val="ListParagraph"/>
        <w:numPr>
          <w:ilvl w:val="1"/>
          <w:numId w:val="13"/>
        </w:numPr>
        <w:tabs>
          <w:tab w:val="clear" w:pos="2160"/>
          <w:tab w:val="num" w:pos="1440"/>
        </w:tabs>
        <w:ind w:left="2970" w:hanging="810"/>
        <w:contextualSpacing w:val="0"/>
      </w:pPr>
      <w:r w:rsidRPr="006569F0">
        <w:t xml:space="preserve">If the debtor </w:t>
      </w:r>
      <w:r w:rsidR="00D92435" w:rsidRPr="006569F0">
        <w:t>has</w:t>
      </w:r>
      <w:r w:rsidRPr="006569F0">
        <w:t xml:space="preserve"> successor counsel and the debtor has consented:</w:t>
      </w:r>
    </w:p>
    <w:p w14:paraId="5CA8A756" w14:textId="0DAAEA4F" w:rsidR="007B72AE" w:rsidRPr="006569F0" w:rsidRDefault="007B72AE" w:rsidP="003338D3">
      <w:pPr>
        <w:pStyle w:val="ListParagraph"/>
        <w:numPr>
          <w:ilvl w:val="2"/>
          <w:numId w:val="13"/>
        </w:numPr>
        <w:tabs>
          <w:tab w:val="num" w:pos="3600"/>
        </w:tabs>
        <w:ind w:left="3510" w:hanging="720"/>
        <w:contextualSpacing w:val="0"/>
      </w:pPr>
      <w:r w:rsidRPr="006569F0">
        <w:t xml:space="preserve">The debtor’s current counsel and </w:t>
      </w:r>
      <w:r w:rsidR="00D92435" w:rsidRPr="006569F0">
        <w:t>successor</w:t>
      </w:r>
      <w:r w:rsidRPr="006569F0">
        <w:t xml:space="preserve"> counsel may file a stipulation for substitution of counsel, or a stipulation for withdrawal of an attorney if multiple attorneys have already appeared, along with a motion to approve the stipulation.  The stipulation must certify that the debtor was notified of and consents to the substitution or withdrawal and </w:t>
      </w:r>
      <w:r w:rsidR="00D92435" w:rsidRPr="006569F0">
        <w:t>explain</w:t>
      </w:r>
      <w:r w:rsidRPr="006569F0">
        <w:t xml:space="preserve"> how and when the debtor’s consent was obtained; or</w:t>
      </w:r>
    </w:p>
    <w:p w14:paraId="4D288886" w14:textId="0D5F6B07" w:rsidR="007B72AE" w:rsidRPr="006569F0" w:rsidRDefault="007B72AE" w:rsidP="003338D3">
      <w:pPr>
        <w:pStyle w:val="ListParagraph"/>
        <w:numPr>
          <w:ilvl w:val="2"/>
          <w:numId w:val="13"/>
        </w:numPr>
        <w:tabs>
          <w:tab w:val="num" w:pos="3600"/>
        </w:tabs>
        <w:ind w:left="3510" w:hanging="720"/>
        <w:contextualSpacing w:val="0"/>
      </w:pPr>
      <w:r w:rsidRPr="006569F0">
        <w:t xml:space="preserve">The debtor’s </w:t>
      </w:r>
      <w:r w:rsidR="00D92435" w:rsidRPr="006569F0">
        <w:t>successor</w:t>
      </w:r>
      <w:r w:rsidRPr="006569F0">
        <w:t xml:space="preserve"> counsel may file a motion to terminate the appearance of the debtor’s original counsel.  The motion must certify that the debtor was notified of and consents to the termination and </w:t>
      </w:r>
      <w:r w:rsidR="00D92435" w:rsidRPr="006569F0">
        <w:t>explain</w:t>
      </w:r>
      <w:r w:rsidRPr="006569F0">
        <w:t xml:space="preserve"> how and when the debtor’s consent was obtained. Notice of the motion must comply with Local Rule 9014</w:t>
      </w:r>
      <w:r w:rsidR="00984120" w:rsidRPr="006569F0">
        <w:t>-1</w:t>
      </w:r>
      <w:r w:rsidRPr="006569F0">
        <w:t>, and the motion must be served on the debtor and the attorney whose service is to be terminated.</w:t>
      </w:r>
    </w:p>
    <w:p w14:paraId="56F0A896" w14:textId="77777777" w:rsidR="00BD28D4" w:rsidRPr="006569F0" w:rsidRDefault="007B72AE" w:rsidP="003338D3">
      <w:pPr>
        <w:pStyle w:val="ListParagraph"/>
        <w:numPr>
          <w:ilvl w:val="2"/>
          <w:numId w:val="13"/>
        </w:numPr>
        <w:tabs>
          <w:tab w:val="num" w:pos="3600"/>
        </w:tabs>
        <w:ind w:left="3510" w:hanging="720"/>
        <w:contextualSpacing w:val="0"/>
      </w:pPr>
      <w:r w:rsidRPr="006569F0">
        <w:t xml:space="preserve">The filing of a stipulation or motion under this subsection results in immediate appearance for the debtor of all counsel </w:t>
      </w:r>
      <w:r w:rsidRPr="006569F0">
        <w:lastRenderedPageBreak/>
        <w:t xml:space="preserve">signing the motion or stipulation who have not already appeared. </w:t>
      </w:r>
    </w:p>
    <w:p w14:paraId="270A674E" w14:textId="6E8890A3" w:rsidR="007B72AE" w:rsidRPr="006569F0" w:rsidRDefault="00BD28D4" w:rsidP="003338D3">
      <w:pPr>
        <w:pStyle w:val="ListParagraph"/>
        <w:numPr>
          <w:ilvl w:val="2"/>
          <w:numId w:val="13"/>
        </w:numPr>
        <w:tabs>
          <w:tab w:val="num" w:pos="3600"/>
        </w:tabs>
        <w:ind w:left="3510" w:hanging="720"/>
        <w:contextualSpacing w:val="0"/>
      </w:pPr>
      <w:r w:rsidRPr="006569F0">
        <w:t>Unless the court orders otherwise, r</w:t>
      </w:r>
      <w:r w:rsidR="007B72AE" w:rsidRPr="006569F0">
        <w:t xml:space="preserve">epresentation by an attorney </w:t>
      </w:r>
      <w:r w:rsidRPr="006569F0">
        <w:t xml:space="preserve">who has appeared </w:t>
      </w:r>
      <w:r w:rsidR="007B72AE" w:rsidRPr="006569F0">
        <w:t>for the debtor terminate</w:t>
      </w:r>
      <w:r w:rsidRPr="006569F0">
        <w:t>s</w:t>
      </w:r>
      <w:r w:rsidR="007B72AE" w:rsidRPr="006569F0">
        <w:t xml:space="preserve"> </w:t>
      </w:r>
      <w:r w:rsidRPr="006569F0">
        <w:t>upon entry of an order discontinuing the attorney’s services,</w:t>
      </w:r>
      <w:r w:rsidR="007B72AE" w:rsidRPr="006569F0">
        <w:t xml:space="preserve"> permitting </w:t>
      </w:r>
      <w:r w:rsidRPr="006569F0">
        <w:t>a</w:t>
      </w:r>
      <w:r w:rsidR="007B72AE" w:rsidRPr="006569F0">
        <w:t xml:space="preserve"> substitution</w:t>
      </w:r>
      <w:r w:rsidRPr="006569F0">
        <w:t xml:space="preserve"> of debtor’s counsel</w:t>
      </w:r>
      <w:r w:rsidR="007B72AE" w:rsidRPr="006569F0">
        <w:t xml:space="preserve">, </w:t>
      </w:r>
      <w:r w:rsidRPr="006569F0">
        <w:t xml:space="preserve">or granting the attorney’s request to withdraw. </w:t>
      </w:r>
    </w:p>
    <w:p w14:paraId="5529E105" w14:textId="77777777" w:rsidR="007B72AE" w:rsidRPr="006569F0" w:rsidRDefault="007B72AE" w:rsidP="003338D3">
      <w:pPr>
        <w:pStyle w:val="ListParagraph"/>
        <w:numPr>
          <w:ilvl w:val="0"/>
          <w:numId w:val="13"/>
        </w:numPr>
        <w:tabs>
          <w:tab w:val="clear" w:pos="1440"/>
          <w:tab w:val="num" w:pos="720"/>
        </w:tabs>
        <w:contextualSpacing w:val="0"/>
      </w:pPr>
      <w:r w:rsidRPr="006569F0">
        <w:rPr>
          <w:i/>
          <w:iCs/>
        </w:rPr>
        <w:t>Withdrawal of counsel for non-debtor parties.</w:t>
      </w:r>
    </w:p>
    <w:p w14:paraId="42AA53CF" w14:textId="29243237" w:rsidR="007B72AE" w:rsidRPr="006569F0" w:rsidRDefault="007B72AE" w:rsidP="003338D3">
      <w:pPr>
        <w:pStyle w:val="ListParagraph"/>
        <w:numPr>
          <w:ilvl w:val="1"/>
          <w:numId w:val="13"/>
        </w:numPr>
        <w:tabs>
          <w:tab w:val="clear" w:pos="2160"/>
          <w:tab w:val="num" w:pos="1440"/>
        </w:tabs>
        <w:ind w:left="2970" w:hanging="810"/>
        <w:contextualSpacing w:val="0"/>
      </w:pPr>
      <w:r w:rsidRPr="006569F0">
        <w:t>In the absence of successor counsel or client consent, an attorney who seeks to withdraw as counsel for a non-debtor party must file a motion to withdraw. Notice of the motion must comply with Local Rule 9014</w:t>
      </w:r>
      <w:r w:rsidR="00984120" w:rsidRPr="006569F0">
        <w:t>-1</w:t>
      </w:r>
      <w:r w:rsidRPr="006569F0">
        <w:t xml:space="preserve"> and the motion must be served on the represented party, any adverse parties in a pending contested matter or adversary proceeding, the trustee, and the United States trustee.</w:t>
      </w:r>
    </w:p>
    <w:p w14:paraId="1B5E019F" w14:textId="34DCC5CE" w:rsidR="007B72AE" w:rsidRPr="006569F0" w:rsidRDefault="007B72AE" w:rsidP="003338D3">
      <w:pPr>
        <w:pStyle w:val="ListParagraph"/>
        <w:numPr>
          <w:ilvl w:val="1"/>
          <w:numId w:val="13"/>
        </w:numPr>
        <w:tabs>
          <w:tab w:val="clear" w:pos="2160"/>
          <w:tab w:val="num" w:pos="1440"/>
        </w:tabs>
        <w:ind w:left="2970" w:hanging="810"/>
        <w:contextualSpacing w:val="0"/>
      </w:pPr>
      <w:r w:rsidRPr="006569F0">
        <w:t xml:space="preserve">If a non-debtor party has successor counsel and the client has consented, an attorney may withdraw by filing a notice of withdrawal. The notice must certify that successor counsel for the party already has appeared, that the client was notified of counsel’s intent to withdraw, and that the client consents to the withdrawal. </w:t>
      </w:r>
      <w:r w:rsidR="00292DCC" w:rsidRPr="006569F0">
        <w:t>Unless the court orders otherwise, r</w:t>
      </w:r>
      <w:r w:rsidRPr="006569F0">
        <w:t xml:space="preserve">epresentation of </w:t>
      </w:r>
      <w:r w:rsidR="00292DCC" w:rsidRPr="006569F0">
        <w:t>a</w:t>
      </w:r>
      <w:r w:rsidRPr="006569F0">
        <w:t xml:space="preserve"> non-debtor party terminate</w:t>
      </w:r>
      <w:r w:rsidR="00292DCC" w:rsidRPr="006569F0">
        <w:t>s</w:t>
      </w:r>
      <w:r w:rsidRPr="006569F0">
        <w:t xml:space="preserve"> upon the filing of the notice of withdrawal.</w:t>
      </w:r>
    </w:p>
    <w:p w14:paraId="0070E6F0" w14:textId="63B55666" w:rsidR="007B72AE" w:rsidRPr="006569F0" w:rsidRDefault="007B72AE" w:rsidP="003338D3">
      <w:pPr>
        <w:pStyle w:val="ListParagraph"/>
        <w:numPr>
          <w:ilvl w:val="1"/>
          <w:numId w:val="13"/>
        </w:numPr>
        <w:tabs>
          <w:tab w:val="clear" w:pos="2160"/>
          <w:tab w:val="num" w:pos="1440"/>
        </w:tabs>
        <w:ind w:left="2970" w:hanging="810"/>
        <w:contextualSpacing w:val="0"/>
      </w:pPr>
      <w:r w:rsidRPr="006569F0">
        <w:t xml:space="preserve">If a non-debtor party is not involved in a pending contested matter or adversary proceeding and the client has consented, an attorney may withdraw by filing a notice of withdrawal. The notice must certify that the client was notified of counsel’s intent to withdraw and that the client consents to the withdrawal. </w:t>
      </w:r>
      <w:bookmarkStart w:id="165" w:name="_Hlk200034196"/>
      <w:r w:rsidR="00292DCC" w:rsidRPr="006569F0">
        <w:t xml:space="preserve">Unless the court orders otherwise, </w:t>
      </w:r>
      <w:bookmarkEnd w:id="165"/>
      <w:r w:rsidR="00292DCC" w:rsidRPr="006569F0">
        <w:t>r</w:t>
      </w:r>
      <w:r w:rsidRPr="006569F0">
        <w:t>epresentation of the non-debtor party will terminate upon the filing of the notice of withdrawal.</w:t>
      </w:r>
    </w:p>
    <w:p w14:paraId="0658452E" w14:textId="77777777" w:rsidR="007B72AE" w:rsidRPr="006569F0" w:rsidRDefault="007B72AE" w:rsidP="003338D3">
      <w:pPr>
        <w:pStyle w:val="ListParagraph"/>
        <w:numPr>
          <w:ilvl w:val="0"/>
          <w:numId w:val="13"/>
        </w:numPr>
        <w:tabs>
          <w:tab w:val="clear" w:pos="1440"/>
          <w:tab w:val="num" w:pos="720"/>
        </w:tabs>
        <w:contextualSpacing w:val="0"/>
      </w:pPr>
      <w:r w:rsidRPr="006569F0">
        <w:rPr>
          <w:i/>
          <w:iCs/>
        </w:rPr>
        <w:t>Payment of allowed compensation by a chapter 12 or 13 trustee when there is a successor counsel for the debtor.</w:t>
      </w:r>
      <w:r w:rsidRPr="006569F0">
        <w:t xml:space="preserve"> Regardless of any substitution, withdrawal, or termination of services of counsel for the debtor, when a confirmed plan under chapter 12 or 13 directs a trustee to pay allowed administrative expenses to a debtor’s counsel, the trustee must continue to pay the counsel entitled to payment when the court confirms the plan, unless an order or stipulation between the original and successor counsel on file with the court directs otherwise.</w:t>
      </w:r>
    </w:p>
    <w:p w14:paraId="0362ADD6" w14:textId="77777777" w:rsidR="007B72AE" w:rsidRPr="006569F0" w:rsidRDefault="007B72AE" w:rsidP="003338D3">
      <w:pPr>
        <w:numPr>
          <w:ilvl w:val="0"/>
          <w:numId w:val="13"/>
        </w:numPr>
        <w:tabs>
          <w:tab w:val="clear" w:pos="1440"/>
          <w:tab w:val="num" w:pos="720"/>
        </w:tabs>
      </w:pPr>
      <w:r w:rsidRPr="006569F0">
        <w:rPr>
          <w:i/>
          <w:iCs/>
        </w:rPr>
        <w:t>Multiple case withdrawal, substitution, or termination</w:t>
      </w:r>
      <w:r w:rsidRPr="006569F0">
        <w:t xml:space="preserve">. Multiple cases or proceedings may be combined in the same notice, stipulation, motion, or </w:t>
      </w:r>
      <w:r w:rsidRPr="006569F0">
        <w:lastRenderedPageBreak/>
        <w:t>proposed order under this Local Rule only if the cases are assigned to the same judge. Multiple cases assigned to different judges may not be combined in the same document. This Local Rule’s notice, certification, and consent requirements apply to every affected client.</w:t>
      </w:r>
    </w:p>
    <w:p w14:paraId="7BB3AB96" w14:textId="77777777" w:rsidR="007B72AE" w:rsidRPr="006569F0" w:rsidRDefault="007B72AE" w:rsidP="003338D3">
      <w:pPr>
        <w:pStyle w:val="ListParagraph"/>
        <w:numPr>
          <w:ilvl w:val="0"/>
          <w:numId w:val="13"/>
        </w:numPr>
        <w:tabs>
          <w:tab w:val="clear" w:pos="1440"/>
          <w:tab w:val="num" w:pos="720"/>
        </w:tabs>
        <w:contextualSpacing w:val="0"/>
      </w:pPr>
      <w:r w:rsidRPr="006569F0">
        <w:rPr>
          <w:i/>
          <w:iCs/>
        </w:rPr>
        <w:t xml:space="preserve">Multiple representation; appearance by notice or filing; counsel of record. </w:t>
      </w:r>
      <w:r w:rsidRPr="006569F0">
        <w:t>Nothing in this Local Rule limits any party’s ability to be represented simultaneously by more than one attorney in any case or proceeding. An attorney appears for a party by filing a notice of appearance or by filing any document on the party’s behalf. If a party is represented by multiple attorneys in the same case or proceeding, the attorney who first appears will be deemed counsel of record, unless the party makes a different designation or the court orders otherwise.</w:t>
      </w:r>
    </w:p>
    <w:p w14:paraId="49A37D86" w14:textId="2E277206" w:rsidR="00073DBA" w:rsidRPr="006569F0" w:rsidRDefault="00073DBA" w:rsidP="009E545F">
      <w:pPr>
        <w:pStyle w:val="Heading1"/>
      </w:pPr>
      <w:bookmarkStart w:id="166" w:name="_Toc200445173"/>
      <w:bookmarkEnd w:id="160"/>
      <w:bookmarkEnd w:id="161"/>
      <w:r w:rsidRPr="006569F0">
        <w:t>LR 9010</w:t>
      </w:r>
      <w:r w:rsidR="00567C51" w:rsidRPr="006569F0">
        <w:t>-3</w:t>
      </w:r>
      <w:r w:rsidRPr="006569F0">
        <w:tab/>
        <w:t>Debtor’s Counsel and Adversary Proceedings</w:t>
      </w:r>
      <w:bookmarkEnd w:id="166"/>
    </w:p>
    <w:p w14:paraId="477CD4E2" w14:textId="4CB7B2E9" w:rsidR="009E20BF" w:rsidRPr="006569F0" w:rsidRDefault="00572C51" w:rsidP="00073DBA">
      <w:pPr>
        <w:autoSpaceDE w:val="0"/>
        <w:autoSpaceDN w:val="0"/>
        <w:adjustRightInd w:val="0"/>
        <w:spacing w:after="0"/>
        <w:ind w:left="1440"/>
      </w:pPr>
      <w:r w:rsidRPr="006569F0">
        <w:t xml:space="preserve">When </w:t>
      </w:r>
      <w:r w:rsidR="009E20BF" w:rsidRPr="006569F0">
        <w:t xml:space="preserve">an adversary complaint is filed against a represented debtor, the </w:t>
      </w:r>
      <w:r w:rsidR="00073DBA" w:rsidRPr="006569F0">
        <w:t>C</w:t>
      </w:r>
      <w:r w:rsidR="009E20BF" w:rsidRPr="006569F0">
        <w:t>lerk will add the debtor’s attorney as counsel for the debtor-defendant in the adversary proceeding in CM/ECF</w:t>
      </w:r>
      <w:r w:rsidR="00073DBA" w:rsidRPr="006569F0">
        <w:t xml:space="preserve"> for notice purposes only.</w:t>
      </w:r>
      <w:r w:rsidR="009E20BF" w:rsidRPr="006569F0">
        <w:t xml:space="preserve"> Th</w:t>
      </w:r>
      <w:r w:rsidR="00E8745D" w:rsidRPr="006569F0">
        <w:t>is</w:t>
      </w:r>
      <w:r w:rsidR="009E20BF" w:rsidRPr="006569F0">
        <w:t xml:space="preserve"> addition of the debtor’s attorney as counsel in CM/ECF </w:t>
      </w:r>
      <w:r w:rsidR="00E8745D" w:rsidRPr="006569F0">
        <w:t>does not make that attorney counsel for the debtor in the adversary proceeding</w:t>
      </w:r>
      <w:r w:rsidR="00623601" w:rsidRPr="006569F0">
        <w:t xml:space="preserve"> nor does it create any duty on behalf of </w:t>
      </w:r>
      <w:r w:rsidR="009E20BF" w:rsidRPr="006569F0">
        <w:t xml:space="preserve">debtor’s </w:t>
      </w:r>
      <w:r w:rsidR="00623601" w:rsidRPr="006569F0">
        <w:t>counsel</w:t>
      </w:r>
      <w:r w:rsidR="009E20BF" w:rsidRPr="006569F0">
        <w:t xml:space="preserve"> to represent the debtor in the adversary proceeding. Debtor’s counsel will be deemed to be counsel of record for the debtor in the adversary proceeding </w:t>
      </w:r>
      <w:r w:rsidR="000871B1" w:rsidRPr="006569F0">
        <w:t xml:space="preserve">only </w:t>
      </w:r>
      <w:r w:rsidR="005560F1" w:rsidRPr="006569F0">
        <w:t>by making an appearance, including by</w:t>
      </w:r>
      <w:r w:rsidR="009E20BF" w:rsidRPr="006569F0">
        <w:t xml:space="preserve"> filing of a notice of appearance</w:t>
      </w:r>
      <w:r w:rsidR="0037125F" w:rsidRPr="006569F0">
        <w:t>, a motion,</w:t>
      </w:r>
      <w:r w:rsidR="00073DBA" w:rsidRPr="006569F0">
        <w:t xml:space="preserve"> or</w:t>
      </w:r>
      <w:r w:rsidR="009E20BF" w:rsidRPr="006569F0">
        <w:t xml:space="preserve"> a responsive pleading on behalf of the debtor in the adversary proceeding.</w:t>
      </w:r>
      <w:r w:rsidR="000871B1" w:rsidRPr="006569F0">
        <w:t xml:space="preserve"> </w:t>
      </w:r>
    </w:p>
    <w:p w14:paraId="013A2353" w14:textId="77777777" w:rsidR="00BC77A5" w:rsidRPr="006569F0" w:rsidRDefault="00BC77A5" w:rsidP="009E545F">
      <w:pPr>
        <w:pStyle w:val="Heading1"/>
      </w:pPr>
      <w:bookmarkStart w:id="167" w:name="_Toc149225346"/>
      <w:bookmarkStart w:id="168" w:name="_Toc149557901"/>
      <w:bookmarkStart w:id="169" w:name="_Hlk156465604"/>
    </w:p>
    <w:p w14:paraId="61138E0D" w14:textId="7B38D97E" w:rsidR="00327AB4" w:rsidRPr="006569F0" w:rsidRDefault="00327AB4" w:rsidP="009E545F">
      <w:pPr>
        <w:pStyle w:val="Heading1"/>
      </w:pPr>
      <w:bookmarkStart w:id="170" w:name="_Toc149225348"/>
      <w:bookmarkStart w:id="171" w:name="_Toc149557903"/>
      <w:bookmarkStart w:id="172" w:name="_Toc200445174"/>
      <w:bookmarkEnd w:id="167"/>
      <w:bookmarkEnd w:id="168"/>
      <w:bookmarkEnd w:id="169"/>
      <w:r w:rsidRPr="006569F0">
        <w:t>LR 9013</w:t>
      </w:r>
      <w:r w:rsidR="00D943F6" w:rsidRPr="006569F0">
        <w:t>-1</w:t>
      </w:r>
      <w:r w:rsidRPr="006569F0">
        <w:tab/>
        <w:t xml:space="preserve">Form of </w:t>
      </w:r>
      <w:r w:rsidR="004A0966" w:rsidRPr="006569F0">
        <w:t xml:space="preserve">Pleadings, </w:t>
      </w:r>
      <w:r w:rsidRPr="006569F0">
        <w:t>Motions</w:t>
      </w:r>
      <w:r w:rsidR="00C95D0F" w:rsidRPr="006569F0">
        <w:t xml:space="preserve">, </w:t>
      </w:r>
      <w:r w:rsidR="004A0966" w:rsidRPr="006569F0">
        <w:t xml:space="preserve">Applications, </w:t>
      </w:r>
      <w:r w:rsidR="00C95D0F" w:rsidRPr="006569F0">
        <w:t xml:space="preserve">Objections, </w:t>
      </w:r>
      <w:r w:rsidRPr="006569F0">
        <w:t>Notices</w:t>
      </w:r>
      <w:r w:rsidR="004A0966" w:rsidRPr="006569F0">
        <w:t>,</w:t>
      </w:r>
      <w:r w:rsidRPr="006569F0">
        <w:t xml:space="preserve"> and Orders</w:t>
      </w:r>
      <w:bookmarkEnd w:id="170"/>
      <w:bookmarkEnd w:id="171"/>
      <w:bookmarkEnd w:id="172"/>
    </w:p>
    <w:p w14:paraId="176ADD4A" w14:textId="0C864183" w:rsidR="00327AB4" w:rsidRPr="006569F0" w:rsidRDefault="00327AB4" w:rsidP="003338D3">
      <w:pPr>
        <w:pStyle w:val="ListParagraph"/>
        <w:keepNext/>
        <w:keepLines/>
        <w:numPr>
          <w:ilvl w:val="0"/>
          <w:numId w:val="41"/>
        </w:numPr>
        <w:contextualSpacing w:val="0"/>
      </w:pPr>
      <w:r w:rsidRPr="006569F0">
        <w:rPr>
          <w:i/>
          <w:iCs/>
        </w:rPr>
        <w:t>Caption</w:t>
      </w:r>
      <w:r w:rsidRPr="006569F0">
        <w:t xml:space="preserve">. Every </w:t>
      </w:r>
      <w:r w:rsidR="004A0966" w:rsidRPr="006569F0">
        <w:t>m</w:t>
      </w:r>
      <w:r w:rsidRPr="006569F0">
        <w:t xml:space="preserve">otion, </w:t>
      </w:r>
      <w:r w:rsidR="004A0966" w:rsidRPr="006569F0">
        <w:t xml:space="preserve">application, notice of motion, </w:t>
      </w:r>
      <w:r w:rsidRPr="006569F0">
        <w:t>proposed order</w:t>
      </w:r>
      <w:r w:rsidR="00061435" w:rsidRPr="006569F0">
        <w:t>,</w:t>
      </w:r>
      <w:r w:rsidRPr="006569F0">
        <w:t xml:space="preserve"> and notice of intended action must contain in the </w:t>
      </w:r>
      <w:r w:rsidR="006C248D" w:rsidRPr="006569F0">
        <w:t xml:space="preserve">title </w:t>
      </w:r>
      <w:r w:rsidRPr="006569F0">
        <w:t xml:space="preserve">a description of the requested </w:t>
      </w:r>
      <w:r w:rsidR="006C248D" w:rsidRPr="006569F0">
        <w:t xml:space="preserve">relief </w:t>
      </w:r>
      <w:r w:rsidRPr="006569F0">
        <w:t>or action intended.</w:t>
      </w:r>
    </w:p>
    <w:p w14:paraId="76428AC4" w14:textId="08D2A8A6" w:rsidR="00327AB4" w:rsidRPr="006569F0" w:rsidRDefault="006C248D" w:rsidP="003338D3">
      <w:pPr>
        <w:pStyle w:val="ListParagraph"/>
        <w:numPr>
          <w:ilvl w:val="0"/>
          <w:numId w:val="41"/>
        </w:numPr>
        <w:contextualSpacing w:val="0"/>
      </w:pPr>
      <w:r w:rsidRPr="006569F0">
        <w:rPr>
          <w:i/>
          <w:iCs/>
        </w:rPr>
        <w:t>Specification</w:t>
      </w:r>
      <w:r w:rsidRPr="006569F0">
        <w:rPr>
          <w:rFonts w:eastAsia="Calibri"/>
          <w:bCs/>
          <w:i/>
          <w:spacing w:val="-4"/>
        </w:rPr>
        <w:t xml:space="preserve"> </w:t>
      </w:r>
      <w:r w:rsidR="00C95D0F" w:rsidRPr="006569F0">
        <w:rPr>
          <w:rFonts w:eastAsia="Calibri"/>
          <w:bCs/>
          <w:i/>
          <w:spacing w:val="-1"/>
        </w:rPr>
        <w:t>o</w:t>
      </w:r>
      <w:r w:rsidR="00C95D0F" w:rsidRPr="006569F0">
        <w:rPr>
          <w:rFonts w:eastAsia="Calibri"/>
          <w:bCs/>
          <w:i/>
        </w:rPr>
        <w:t>f</w:t>
      </w:r>
      <w:r w:rsidR="00C95D0F" w:rsidRPr="006569F0">
        <w:rPr>
          <w:rFonts w:eastAsia="Calibri"/>
          <w:bCs/>
          <w:i/>
          <w:spacing w:val="-3"/>
        </w:rPr>
        <w:t xml:space="preserve"> </w:t>
      </w:r>
      <w:r w:rsidRPr="006569F0">
        <w:rPr>
          <w:rFonts w:eastAsia="Calibri"/>
          <w:bCs/>
          <w:i/>
        </w:rPr>
        <w:t>legal bases for relief</w:t>
      </w:r>
      <w:r w:rsidR="00C95D0F" w:rsidRPr="006569F0">
        <w:rPr>
          <w:rFonts w:eastAsia="Calibri"/>
          <w:bCs/>
          <w:i/>
        </w:rPr>
        <w:t xml:space="preserve">. </w:t>
      </w:r>
      <w:r w:rsidR="00C95D0F" w:rsidRPr="006569F0">
        <w:rPr>
          <w:rFonts w:eastAsia="Calibri"/>
        </w:rPr>
        <w:t xml:space="preserve">Motions, applications, </w:t>
      </w:r>
      <w:r w:rsidR="00397698" w:rsidRPr="006569F0">
        <w:rPr>
          <w:rFonts w:eastAsia="Calibri"/>
        </w:rPr>
        <w:t xml:space="preserve">other requests for affirmative relief, </w:t>
      </w:r>
      <w:r w:rsidR="00300A1F" w:rsidRPr="006569F0">
        <w:rPr>
          <w:rFonts w:eastAsia="Calibri"/>
        </w:rPr>
        <w:t xml:space="preserve">responses, </w:t>
      </w:r>
      <w:r w:rsidR="00C95D0F" w:rsidRPr="006569F0">
        <w:rPr>
          <w:rFonts w:eastAsia="Calibri"/>
        </w:rPr>
        <w:t>and objections</w:t>
      </w:r>
      <w:r w:rsidR="00C95D0F" w:rsidRPr="006569F0">
        <w:rPr>
          <w:rFonts w:eastAsia="Calibri"/>
          <w:spacing w:val="-4"/>
        </w:rPr>
        <w:t xml:space="preserve"> </w:t>
      </w:r>
      <w:r w:rsidR="00C95D0F" w:rsidRPr="006569F0">
        <w:rPr>
          <w:rFonts w:eastAsia="Calibri"/>
        </w:rPr>
        <w:t>must</w:t>
      </w:r>
      <w:r w:rsidR="00300A1F" w:rsidRPr="006569F0">
        <w:rPr>
          <w:rFonts w:eastAsia="Calibri"/>
          <w:spacing w:val="-3"/>
        </w:rPr>
        <w:t xml:space="preserve"> </w:t>
      </w:r>
      <w:r w:rsidR="00327AB4" w:rsidRPr="006569F0">
        <w:t>state the Bankruptcy Code sections, Federal Rules of Bankruptcy Procedure, and other authority on which they base their request for</w:t>
      </w:r>
      <w:r w:rsidR="00300A1F" w:rsidRPr="006569F0">
        <w:t xml:space="preserve">, or opposition to, </w:t>
      </w:r>
      <w:r w:rsidR="00327AB4" w:rsidRPr="006569F0">
        <w:t>relief.</w:t>
      </w:r>
    </w:p>
    <w:p w14:paraId="27C84C74" w14:textId="06F20E88" w:rsidR="00397698" w:rsidRPr="006569F0" w:rsidRDefault="00397698" w:rsidP="003338D3">
      <w:pPr>
        <w:pStyle w:val="ListParagraph"/>
        <w:numPr>
          <w:ilvl w:val="0"/>
          <w:numId w:val="41"/>
        </w:numPr>
        <w:contextualSpacing w:val="0"/>
      </w:pPr>
      <w:r w:rsidRPr="006569F0">
        <w:rPr>
          <w:i/>
          <w:iCs/>
        </w:rPr>
        <w:t>Allegations of facts in support of requested relief.</w:t>
      </w:r>
      <w:r w:rsidRPr="006569F0">
        <w:t xml:space="preserve"> </w:t>
      </w:r>
      <w:r w:rsidRPr="006569F0">
        <w:rPr>
          <w:rFonts w:eastAsia="Calibri"/>
        </w:rPr>
        <w:t>Motions, applications, and other requests for affirmative relief</w:t>
      </w:r>
      <w:r w:rsidRPr="006569F0">
        <w:rPr>
          <w:rFonts w:eastAsia="Calibri"/>
          <w:spacing w:val="-4"/>
        </w:rPr>
        <w:t xml:space="preserve"> </w:t>
      </w:r>
      <w:r w:rsidRPr="006569F0">
        <w:rPr>
          <w:rFonts w:eastAsia="Calibri"/>
        </w:rPr>
        <w:t>must</w:t>
      </w:r>
      <w:r w:rsidRPr="006569F0">
        <w:rPr>
          <w:rFonts w:eastAsia="Calibri"/>
          <w:spacing w:val="-3"/>
        </w:rPr>
        <w:t xml:space="preserve"> </w:t>
      </w:r>
      <w:r w:rsidRPr="006569F0">
        <w:t>allege facts sufficient to justify an award of the relief requested.</w:t>
      </w:r>
    </w:p>
    <w:p w14:paraId="1443D823" w14:textId="3C63F37B" w:rsidR="00BD58E3" w:rsidRPr="006569F0" w:rsidRDefault="00327AB4" w:rsidP="003338D3">
      <w:pPr>
        <w:pStyle w:val="ListParagraph"/>
        <w:numPr>
          <w:ilvl w:val="0"/>
          <w:numId w:val="41"/>
        </w:numPr>
        <w:contextualSpacing w:val="0"/>
      </w:pPr>
      <w:r w:rsidRPr="006569F0">
        <w:rPr>
          <w:i/>
          <w:iCs/>
        </w:rPr>
        <w:t>Motions</w:t>
      </w:r>
      <w:r w:rsidR="00C95D0F" w:rsidRPr="006569F0">
        <w:rPr>
          <w:rFonts w:eastAsia="Calibri"/>
          <w:i/>
        </w:rPr>
        <w:t xml:space="preserve">, applications, </w:t>
      </w:r>
      <w:r w:rsidR="00397698" w:rsidRPr="006569F0">
        <w:rPr>
          <w:rFonts w:eastAsia="Calibri"/>
          <w:i/>
        </w:rPr>
        <w:t xml:space="preserve">other requests for relief, </w:t>
      </w:r>
      <w:r w:rsidR="00C95D0F" w:rsidRPr="006569F0">
        <w:rPr>
          <w:rFonts w:eastAsia="Calibri"/>
          <w:i/>
        </w:rPr>
        <w:t>and objections must state with particularity the grounds and the relief sought</w:t>
      </w:r>
      <w:r w:rsidR="00C95D0F" w:rsidRPr="006569F0">
        <w:rPr>
          <w:rFonts w:eastAsia="Calibri"/>
        </w:rPr>
        <w:t xml:space="preserve">. All </w:t>
      </w:r>
      <w:r w:rsidR="00572C51" w:rsidRPr="006569F0">
        <w:rPr>
          <w:rFonts w:eastAsia="Calibri"/>
        </w:rPr>
        <w:t>M</w:t>
      </w:r>
      <w:r w:rsidR="00C95D0F" w:rsidRPr="006569F0">
        <w:rPr>
          <w:rFonts w:eastAsia="Calibri"/>
        </w:rPr>
        <w:t xml:space="preserve">otions, applications, objections, </w:t>
      </w:r>
      <w:r w:rsidRPr="006569F0">
        <w:t>and other requests for court action must comply with Fed. R. Civ. P. 7(b)(1)(B) and (C).</w:t>
      </w:r>
    </w:p>
    <w:p w14:paraId="02BFEFBB" w14:textId="009C53BE" w:rsidR="004A5574" w:rsidRPr="006569F0" w:rsidRDefault="004A5574" w:rsidP="003338D3">
      <w:pPr>
        <w:pStyle w:val="ListParagraph"/>
        <w:numPr>
          <w:ilvl w:val="0"/>
          <w:numId w:val="41"/>
        </w:numPr>
        <w:contextualSpacing w:val="0"/>
      </w:pPr>
      <w:r w:rsidRPr="006569F0">
        <w:rPr>
          <w:i/>
          <w:iCs/>
        </w:rPr>
        <w:lastRenderedPageBreak/>
        <w:t xml:space="preserve">Exhibits must be referenced with specificity. </w:t>
      </w:r>
      <w:r w:rsidRPr="006569F0">
        <w:t>An exhibit to a motion, objection, memorandum, brief or other document that seeks relief or supports a request for relief must be specifically referenced</w:t>
      </w:r>
      <w:r w:rsidR="00B05412" w:rsidRPr="006569F0">
        <w:t xml:space="preserve"> in the document</w:t>
      </w:r>
      <w:r w:rsidRPr="006569F0">
        <w:t xml:space="preserve">.  </w:t>
      </w:r>
    </w:p>
    <w:p w14:paraId="03C8EB0F" w14:textId="084544F8" w:rsidR="00C95D0F" w:rsidRPr="006569F0" w:rsidRDefault="008A691D" w:rsidP="003338D3">
      <w:pPr>
        <w:pStyle w:val="ListParagraph"/>
        <w:numPr>
          <w:ilvl w:val="0"/>
          <w:numId w:val="41"/>
        </w:numPr>
        <w:contextualSpacing w:val="0"/>
      </w:pPr>
      <w:r w:rsidRPr="006569F0">
        <w:rPr>
          <w:rFonts w:eastAsia="Calibri"/>
          <w:i/>
          <w:iCs/>
        </w:rPr>
        <w:t>F</w:t>
      </w:r>
      <w:r w:rsidR="00C95D0F" w:rsidRPr="006569F0">
        <w:rPr>
          <w:rFonts w:eastAsia="Calibri"/>
          <w:i/>
          <w:iCs/>
        </w:rPr>
        <w:t xml:space="preserve">ailure to </w:t>
      </w:r>
      <w:r w:rsidR="00061435" w:rsidRPr="006569F0">
        <w:rPr>
          <w:rFonts w:eastAsia="Calibri"/>
          <w:i/>
          <w:iCs/>
        </w:rPr>
        <w:t>r</w:t>
      </w:r>
      <w:r w:rsidR="00C95D0F" w:rsidRPr="006569F0">
        <w:rPr>
          <w:rFonts w:eastAsia="Calibri"/>
          <w:i/>
          <w:iCs/>
        </w:rPr>
        <w:t>espond</w:t>
      </w:r>
      <w:r w:rsidR="00481B1C" w:rsidRPr="006569F0">
        <w:rPr>
          <w:rFonts w:eastAsia="Calibri"/>
          <w:i/>
          <w:iCs/>
        </w:rPr>
        <w:t xml:space="preserve"> to a request for relief</w:t>
      </w:r>
      <w:r w:rsidR="00C95D0F" w:rsidRPr="006569F0">
        <w:rPr>
          <w:rFonts w:eastAsia="Calibri"/>
        </w:rPr>
        <w:t xml:space="preserve">. A failure to respond to </w:t>
      </w:r>
      <w:r w:rsidR="00481B1C" w:rsidRPr="006569F0">
        <w:rPr>
          <w:rFonts w:eastAsia="Calibri"/>
        </w:rPr>
        <w:t>(</w:t>
      </w:r>
      <w:proofErr w:type="spellStart"/>
      <w:r w:rsidR="00481B1C" w:rsidRPr="006569F0">
        <w:rPr>
          <w:rFonts w:eastAsia="Calibri"/>
        </w:rPr>
        <w:t>i</w:t>
      </w:r>
      <w:proofErr w:type="spellEnd"/>
      <w:r w:rsidR="00481B1C" w:rsidRPr="006569F0">
        <w:rPr>
          <w:rFonts w:eastAsia="Calibri"/>
        </w:rPr>
        <w:t xml:space="preserve">) </w:t>
      </w:r>
      <w:r w:rsidR="00C95D0F" w:rsidRPr="006569F0">
        <w:rPr>
          <w:rFonts w:eastAsia="Calibri"/>
        </w:rPr>
        <w:t>a</w:t>
      </w:r>
      <w:r w:rsidR="00481B1C" w:rsidRPr="006569F0">
        <w:rPr>
          <w:rFonts w:eastAsia="Calibri"/>
        </w:rPr>
        <w:t>ny</w:t>
      </w:r>
      <w:r w:rsidR="00C95D0F" w:rsidRPr="006569F0">
        <w:rPr>
          <w:rFonts w:eastAsia="Calibri"/>
        </w:rPr>
        <w:t xml:space="preserve"> </w:t>
      </w:r>
      <w:r w:rsidR="00481B1C" w:rsidRPr="006569F0">
        <w:rPr>
          <w:rFonts w:eastAsia="Calibri"/>
        </w:rPr>
        <w:t xml:space="preserve">motion, application, or claim objection or (ii) any document requesting relief to which a response is required by these Local Rules or court order </w:t>
      </w:r>
      <w:r w:rsidR="00BC0165" w:rsidRPr="006569F0">
        <w:rPr>
          <w:rFonts w:eastAsia="Calibri"/>
        </w:rPr>
        <w:t>i</w:t>
      </w:r>
      <w:r w:rsidR="00C95D0F" w:rsidRPr="006569F0">
        <w:rPr>
          <w:rFonts w:eastAsia="Calibri"/>
        </w:rPr>
        <w:t xml:space="preserve">s sufficient grounds </w:t>
      </w:r>
      <w:r w:rsidR="00060E19" w:rsidRPr="006569F0">
        <w:rPr>
          <w:rFonts w:eastAsia="Calibri"/>
        </w:rPr>
        <w:t xml:space="preserve">for the court </w:t>
      </w:r>
      <w:r w:rsidR="00C95D0F" w:rsidRPr="006569F0">
        <w:rPr>
          <w:rFonts w:eastAsia="Calibri"/>
        </w:rPr>
        <w:t xml:space="preserve">to grant the </w:t>
      </w:r>
      <w:r w:rsidR="00481B1C" w:rsidRPr="006569F0">
        <w:rPr>
          <w:rFonts w:eastAsia="Calibri"/>
        </w:rPr>
        <w:t>request</w:t>
      </w:r>
      <w:r w:rsidR="00BC0165" w:rsidRPr="006569F0">
        <w:rPr>
          <w:rFonts w:eastAsia="Calibri"/>
        </w:rPr>
        <w:t>ed</w:t>
      </w:r>
      <w:r w:rsidR="00481B1C" w:rsidRPr="006569F0">
        <w:rPr>
          <w:rFonts w:eastAsia="Calibri"/>
        </w:rPr>
        <w:t xml:space="preserve"> relief</w:t>
      </w:r>
      <w:r w:rsidR="00C95D0F" w:rsidRPr="006569F0">
        <w:rPr>
          <w:rFonts w:eastAsia="Calibri"/>
        </w:rPr>
        <w:t>.</w:t>
      </w:r>
    </w:p>
    <w:p w14:paraId="613FB33A" w14:textId="0901DFD2" w:rsidR="00884626" w:rsidRPr="006569F0" w:rsidRDefault="00884626" w:rsidP="009E545F">
      <w:pPr>
        <w:pStyle w:val="Heading1"/>
      </w:pPr>
      <w:bookmarkStart w:id="173" w:name="_Toc149225349"/>
      <w:bookmarkStart w:id="174" w:name="_Toc149557904"/>
      <w:bookmarkStart w:id="175" w:name="_Toc200445175"/>
      <w:r w:rsidRPr="006569F0">
        <w:t>LR 9013</w:t>
      </w:r>
      <w:r w:rsidR="000A6F2F" w:rsidRPr="006569F0">
        <w:t>-2</w:t>
      </w:r>
      <w:r w:rsidRPr="006569F0">
        <w:tab/>
        <w:t>Proof of Service</w:t>
      </w:r>
      <w:bookmarkEnd w:id="173"/>
      <w:bookmarkEnd w:id="174"/>
      <w:bookmarkEnd w:id="175"/>
    </w:p>
    <w:p w14:paraId="293D7060" w14:textId="67C58898" w:rsidR="00884626" w:rsidRPr="006569F0" w:rsidRDefault="00884626" w:rsidP="003338D3">
      <w:pPr>
        <w:pStyle w:val="ListParagraph"/>
        <w:numPr>
          <w:ilvl w:val="0"/>
          <w:numId w:val="19"/>
        </w:numPr>
      </w:pPr>
      <w:r w:rsidRPr="006569F0">
        <w:t xml:space="preserve">Every filing that is required to be served must be accompanied with or followed promptly by a certification of service that lists, for any non‐CM/ECF service, the names and mailing address of the parties served and identifies the date and method of service for each served </w:t>
      </w:r>
      <w:r w:rsidR="00BD58E3" w:rsidRPr="006569F0">
        <w:t>party and the identity of the person who effectuated service.</w:t>
      </w:r>
    </w:p>
    <w:p w14:paraId="3190404A" w14:textId="471518BB" w:rsidR="008A691D" w:rsidRPr="006569F0" w:rsidRDefault="008A691D" w:rsidP="003338D3">
      <w:pPr>
        <w:pStyle w:val="BodyText"/>
        <w:numPr>
          <w:ilvl w:val="0"/>
          <w:numId w:val="19"/>
        </w:numPr>
        <w:tabs>
          <w:tab w:val="left" w:pos="3418"/>
          <w:tab w:val="left" w:pos="4516"/>
        </w:tabs>
        <w:autoSpaceDE/>
        <w:autoSpaceDN/>
        <w:spacing w:before="240" w:after="240"/>
        <w:ind w:right="144"/>
        <w:rPr>
          <w:rFonts w:ascii="Times New Roman" w:hAnsi="Times New Roman" w:cs="Times New Roman"/>
        </w:rPr>
      </w:pPr>
      <w:r w:rsidRPr="006569F0">
        <w:rPr>
          <w:rFonts w:ascii="Times New Roman" w:hAnsi="Times New Roman" w:cs="Times New Roman"/>
        </w:rPr>
        <w:t>Anytime a party files a certificat</w:t>
      </w:r>
      <w:r w:rsidR="00F469F0" w:rsidRPr="006569F0">
        <w:rPr>
          <w:rFonts w:ascii="Times New Roman" w:hAnsi="Times New Roman" w:cs="Times New Roman"/>
        </w:rPr>
        <w:t>e of service demonstrating service of a document on all creditors and parties in interest,</w:t>
      </w:r>
      <w:r w:rsidRPr="006569F0">
        <w:rPr>
          <w:rFonts w:ascii="Times New Roman" w:hAnsi="Times New Roman" w:cs="Times New Roman"/>
        </w:rPr>
        <w:t xml:space="preserve"> the </w:t>
      </w:r>
      <w:r w:rsidR="00F469F0" w:rsidRPr="006569F0">
        <w:rPr>
          <w:rFonts w:ascii="Times New Roman" w:hAnsi="Times New Roman" w:cs="Times New Roman"/>
        </w:rPr>
        <w:t xml:space="preserve">certificate </w:t>
      </w:r>
      <w:r w:rsidRPr="006569F0">
        <w:rPr>
          <w:rFonts w:ascii="Times New Roman" w:hAnsi="Times New Roman" w:cs="Times New Roman"/>
        </w:rPr>
        <w:t>of service must include, as an attachment, a copy of the court-generated matrix for that case. The attached matrix must have been generated</w:t>
      </w:r>
      <w:r w:rsidR="00F469F0" w:rsidRPr="006569F0">
        <w:rPr>
          <w:rFonts w:ascii="Times New Roman" w:hAnsi="Times New Roman" w:cs="Times New Roman"/>
        </w:rPr>
        <w:t xml:space="preserve"> </w:t>
      </w:r>
      <w:r w:rsidR="00322B40" w:rsidRPr="006569F0">
        <w:rPr>
          <w:rFonts w:ascii="Times New Roman" w:hAnsi="Times New Roman" w:cs="Times New Roman"/>
        </w:rPr>
        <w:t xml:space="preserve">no more than </w:t>
      </w:r>
      <w:r w:rsidR="002B4B7F" w:rsidRPr="006569F0">
        <w:rPr>
          <w:rFonts w:ascii="Times New Roman" w:hAnsi="Times New Roman" w:cs="Times New Roman"/>
        </w:rPr>
        <w:t>24</w:t>
      </w:r>
      <w:r w:rsidR="00322B40" w:rsidRPr="006569F0">
        <w:rPr>
          <w:rFonts w:ascii="Times New Roman" w:hAnsi="Times New Roman" w:cs="Times New Roman"/>
        </w:rPr>
        <w:t xml:space="preserve"> hours before </w:t>
      </w:r>
      <w:r w:rsidR="00F469F0" w:rsidRPr="006569F0">
        <w:rPr>
          <w:rFonts w:ascii="Times New Roman" w:hAnsi="Times New Roman" w:cs="Times New Roman"/>
        </w:rPr>
        <w:t xml:space="preserve">service </w:t>
      </w:r>
      <w:r w:rsidRPr="006569F0">
        <w:rPr>
          <w:rFonts w:ascii="Times New Roman" w:hAnsi="Times New Roman" w:cs="Times New Roman"/>
        </w:rPr>
        <w:t xml:space="preserve">was </w:t>
      </w:r>
      <w:r w:rsidR="000F51E8" w:rsidRPr="006569F0">
        <w:rPr>
          <w:rFonts w:ascii="Times New Roman" w:hAnsi="Times New Roman" w:cs="Times New Roman"/>
        </w:rPr>
        <w:t>completed</w:t>
      </w:r>
      <w:r w:rsidRPr="006569F0">
        <w:rPr>
          <w:rFonts w:ascii="Times New Roman" w:hAnsi="Times New Roman" w:cs="Times New Roman"/>
        </w:rPr>
        <w:t xml:space="preserve">. </w:t>
      </w:r>
      <w:r w:rsidR="00322B40" w:rsidRPr="006569F0">
        <w:rPr>
          <w:rFonts w:ascii="Times New Roman" w:hAnsi="Times New Roman" w:cs="Times New Roman"/>
        </w:rPr>
        <w:t>If</w:t>
      </w:r>
      <w:r w:rsidRPr="006569F0">
        <w:rPr>
          <w:rFonts w:ascii="Times New Roman" w:hAnsi="Times New Roman" w:cs="Times New Roman"/>
        </w:rPr>
        <w:t xml:space="preserve"> the party was </w:t>
      </w:r>
      <w:r w:rsidR="00322B40" w:rsidRPr="006569F0">
        <w:rPr>
          <w:rFonts w:ascii="Times New Roman" w:hAnsi="Times New Roman" w:cs="Times New Roman"/>
        </w:rPr>
        <w:t xml:space="preserve">not </w:t>
      </w:r>
      <w:r w:rsidRPr="006569F0">
        <w:rPr>
          <w:rFonts w:ascii="Times New Roman" w:hAnsi="Times New Roman" w:cs="Times New Roman"/>
        </w:rPr>
        <w:t xml:space="preserve">required to serve </w:t>
      </w:r>
      <w:r w:rsidR="00322B40" w:rsidRPr="006569F0">
        <w:rPr>
          <w:rFonts w:ascii="Times New Roman" w:hAnsi="Times New Roman" w:cs="Times New Roman"/>
        </w:rPr>
        <w:t>all</w:t>
      </w:r>
      <w:r w:rsidR="00F469F0" w:rsidRPr="006569F0">
        <w:rPr>
          <w:rFonts w:ascii="Times New Roman" w:hAnsi="Times New Roman" w:cs="Times New Roman"/>
        </w:rPr>
        <w:t xml:space="preserve"> creditors and </w:t>
      </w:r>
      <w:r w:rsidRPr="006569F0">
        <w:rPr>
          <w:rFonts w:ascii="Times New Roman" w:hAnsi="Times New Roman" w:cs="Times New Roman"/>
        </w:rPr>
        <w:t xml:space="preserve">parties in interest listed on the matrix, then the party </w:t>
      </w:r>
      <w:r w:rsidR="00322B40" w:rsidRPr="006569F0">
        <w:rPr>
          <w:rFonts w:ascii="Times New Roman" w:hAnsi="Times New Roman" w:cs="Times New Roman"/>
        </w:rPr>
        <w:t xml:space="preserve">must </w:t>
      </w:r>
      <w:r w:rsidRPr="006569F0">
        <w:rPr>
          <w:rFonts w:ascii="Times New Roman" w:hAnsi="Times New Roman" w:cs="Times New Roman"/>
        </w:rPr>
        <w:t xml:space="preserve">remove </w:t>
      </w:r>
      <w:r w:rsidR="00F469F0" w:rsidRPr="006569F0">
        <w:rPr>
          <w:rFonts w:ascii="Times New Roman" w:hAnsi="Times New Roman" w:cs="Times New Roman"/>
        </w:rPr>
        <w:t xml:space="preserve">or cross out </w:t>
      </w:r>
      <w:r w:rsidR="00155D57" w:rsidRPr="006569F0">
        <w:rPr>
          <w:rFonts w:ascii="Times New Roman" w:hAnsi="Times New Roman" w:cs="Times New Roman"/>
        </w:rPr>
        <w:t xml:space="preserve">on the attached matrix </w:t>
      </w:r>
      <w:r w:rsidRPr="006569F0">
        <w:rPr>
          <w:rFonts w:ascii="Times New Roman" w:hAnsi="Times New Roman" w:cs="Times New Roman"/>
        </w:rPr>
        <w:t xml:space="preserve">the names and addresses of </w:t>
      </w:r>
      <w:r w:rsidR="00F469F0" w:rsidRPr="006569F0">
        <w:rPr>
          <w:rFonts w:ascii="Times New Roman" w:hAnsi="Times New Roman" w:cs="Times New Roman"/>
        </w:rPr>
        <w:t xml:space="preserve">the </w:t>
      </w:r>
      <w:r w:rsidR="00322B40" w:rsidRPr="006569F0">
        <w:rPr>
          <w:rFonts w:ascii="Times New Roman" w:hAnsi="Times New Roman" w:cs="Times New Roman"/>
        </w:rPr>
        <w:t xml:space="preserve">unserved </w:t>
      </w:r>
      <w:r w:rsidR="00F469F0" w:rsidRPr="006569F0">
        <w:rPr>
          <w:rFonts w:ascii="Times New Roman" w:hAnsi="Times New Roman" w:cs="Times New Roman"/>
        </w:rPr>
        <w:t xml:space="preserve">creditors and </w:t>
      </w:r>
      <w:r w:rsidRPr="006569F0">
        <w:rPr>
          <w:rFonts w:ascii="Times New Roman" w:hAnsi="Times New Roman" w:cs="Times New Roman"/>
        </w:rPr>
        <w:t xml:space="preserve">parties in interest but must otherwise leave the matrix intact. </w:t>
      </w:r>
    </w:p>
    <w:p w14:paraId="5E717286" w14:textId="3736DA85" w:rsidR="008A691D" w:rsidRPr="006569F0" w:rsidRDefault="008A691D" w:rsidP="003338D3">
      <w:pPr>
        <w:pStyle w:val="BodyText"/>
        <w:numPr>
          <w:ilvl w:val="0"/>
          <w:numId w:val="19"/>
        </w:numPr>
        <w:tabs>
          <w:tab w:val="left" w:pos="3418"/>
          <w:tab w:val="left" w:pos="4516"/>
        </w:tabs>
        <w:autoSpaceDE/>
        <w:autoSpaceDN/>
        <w:spacing w:before="240" w:after="240"/>
        <w:ind w:right="144"/>
        <w:rPr>
          <w:rFonts w:ascii="Times New Roman" w:hAnsi="Times New Roman" w:cs="Times New Roman"/>
        </w:rPr>
      </w:pPr>
      <w:r w:rsidRPr="006569F0">
        <w:rPr>
          <w:rFonts w:ascii="Times New Roman" w:hAnsi="Times New Roman" w:cs="Times New Roman"/>
        </w:rPr>
        <w:t xml:space="preserve">Failure to comply with this </w:t>
      </w:r>
      <w:r w:rsidR="003A31E7" w:rsidRPr="006569F0">
        <w:rPr>
          <w:rFonts w:ascii="Times New Roman" w:hAnsi="Times New Roman" w:cs="Times New Roman"/>
        </w:rPr>
        <w:t>r</w:t>
      </w:r>
      <w:r w:rsidRPr="006569F0">
        <w:rPr>
          <w:rFonts w:ascii="Times New Roman" w:hAnsi="Times New Roman" w:cs="Times New Roman"/>
        </w:rPr>
        <w:t xml:space="preserve">ule may constitute sufficient cause to deny the </w:t>
      </w:r>
      <w:r w:rsidR="00E072C7" w:rsidRPr="006569F0">
        <w:rPr>
          <w:rFonts w:ascii="Times New Roman" w:hAnsi="Times New Roman" w:cs="Times New Roman"/>
        </w:rPr>
        <w:t>related request for relief</w:t>
      </w:r>
      <w:r w:rsidRPr="006569F0">
        <w:rPr>
          <w:rFonts w:ascii="Times New Roman" w:hAnsi="Times New Roman" w:cs="Times New Roman"/>
        </w:rPr>
        <w:t xml:space="preserve"> without </w:t>
      </w:r>
      <w:r w:rsidR="00E072C7" w:rsidRPr="006569F0">
        <w:rPr>
          <w:rFonts w:ascii="Times New Roman" w:hAnsi="Times New Roman" w:cs="Times New Roman"/>
        </w:rPr>
        <w:t>limitation on the party’s right to request that relief in a subsequent filing</w:t>
      </w:r>
      <w:r w:rsidRPr="006569F0">
        <w:rPr>
          <w:rFonts w:ascii="Times New Roman" w:hAnsi="Times New Roman" w:cs="Times New Roman"/>
        </w:rPr>
        <w:t xml:space="preserve">. </w:t>
      </w:r>
    </w:p>
    <w:p w14:paraId="6436746F" w14:textId="100A940D" w:rsidR="00884626" w:rsidRPr="006569F0" w:rsidRDefault="00884626" w:rsidP="009E545F">
      <w:pPr>
        <w:pStyle w:val="Heading1"/>
      </w:pPr>
      <w:bookmarkStart w:id="176" w:name="_Toc149225350"/>
      <w:bookmarkStart w:id="177" w:name="_Toc149557905"/>
      <w:bookmarkStart w:id="178" w:name="_Toc200445176"/>
      <w:r w:rsidRPr="006569F0">
        <w:t>LR 9013</w:t>
      </w:r>
      <w:r w:rsidR="000A6F2F" w:rsidRPr="006569F0">
        <w:t>-3</w:t>
      </w:r>
      <w:r w:rsidRPr="006569F0">
        <w:tab/>
        <w:t>Motions to Continue or Impose the Automatic Stay Under 11 U.S.C. § 362(c)(3) or (4)</w:t>
      </w:r>
      <w:bookmarkEnd w:id="176"/>
      <w:bookmarkEnd w:id="177"/>
      <w:bookmarkEnd w:id="178"/>
    </w:p>
    <w:p w14:paraId="685D10F9" w14:textId="539D3778" w:rsidR="00884626" w:rsidRPr="006569F0" w:rsidRDefault="00312843" w:rsidP="003338D3">
      <w:pPr>
        <w:pStyle w:val="ListParagraph"/>
        <w:numPr>
          <w:ilvl w:val="0"/>
          <w:numId w:val="15"/>
        </w:numPr>
        <w:contextualSpacing w:val="0"/>
      </w:pPr>
      <w:r w:rsidRPr="006569F0">
        <w:rPr>
          <w:i/>
          <w:iCs/>
        </w:rPr>
        <w:t xml:space="preserve">Movant </w:t>
      </w:r>
      <w:r w:rsidR="00884626" w:rsidRPr="006569F0">
        <w:rPr>
          <w:i/>
          <w:iCs/>
        </w:rPr>
        <w:t>must obtain a hearing date before filing the motion</w:t>
      </w:r>
      <w:r w:rsidR="00884626" w:rsidRPr="006569F0">
        <w:t xml:space="preserve">. </w:t>
      </w:r>
      <w:r w:rsidRPr="006569F0">
        <w:t xml:space="preserve">A party </w:t>
      </w:r>
      <w:r w:rsidR="00884626" w:rsidRPr="006569F0">
        <w:t>moving to continue or impose the 11 U.S.C. § 362(a) stay under § 362(c)(3) or (4) must obtain a hearing date before filing the motion.</w:t>
      </w:r>
    </w:p>
    <w:p w14:paraId="533D40C6" w14:textId="60AFF6A0" w:rsidR="006A73AC" w:rsidRPr="006569F0" w:rsidRDefault="00884626" w:rsidP="003338D3">
      <w:pPr>
        <w:pStyle w:val="ListParagraph"/>
        <w:numPr>
          <w:ilvl w:val="0"/>
          <w:numId w:val="15"/>
        </w:numPr>
        <w:contextualSpacing w:val="0"/>
      </w:pPr>
      <w:r w:rsidRPr="006569F0">
        <w:rPr>
          <w:i/>
          <w:iCs/>
        </w:rPr>
        <w:t>Notice of the hearing and objection period</w:t>
      </w:r>
      <w:r w:rsidRPr="006569F0">
        <w:t xml:space="preserve">. Unless the court for cause orders otherwise, a </w:t>
      </w:r>
      <w:r w:rsidR="00312843" w:rsidRPr="006569F0">
        <w:t xml:space="preserve">party </w:t>
      </w:r>
      <w:r w:rsidRPr="006569F0">
        <w:t>moving to continue the stay under § 362(c)(3) or impose the stay under § 362(c)(4) must provide all creditors, the trustee, and the United States trustee with notice consistent with Local Rule 9014</w:t>
      </w:r>
      <w:r w:rsidR="00D67C15" w:rsidRPr="006569F0">
        <w:t>-1</w:t>
      </w:r>
      <w:r w:rsidRPr="006569F0">
        <w:t>. The notice must provide 14 days to object to the motion and state the date on which the court will hear the motion if a party timely objects.</w:t>
      </w:r>
    </w:p>
    <w:p w14:paraId="7A364D9B" w14:textId="0F629C7F" w:rsidR="006A73AC" w:rsidRPr="006569F0" w:rsidRDefault="008A691D" w:rsidP="003338D3">
      <w:pPr>
        <w:pStyle w:val="ListParagraph"/>
        <w:numPr>
          <w:ilvl w:val="0"/>
          <w:numId w:val="15"/>
        </w:numPr>
        <w:contextualSpacing w:val="0"/>
      </w:pPr>
      <w:r w:rsidRPr="006569F0">
        <w:rPr>
          <w:i/>
          <w:iCs/>
        </w:rPr>
        <w:lastRenderedPageBreak/>
        <w:t>E</w:t>
      </w:r>
      <w:r w:rsidR="006A73AC" w:rsidRPr="006569F0">
        <w:rPr>
          <w:i/>
          <w:iCs/>
        </w:rPr>
        <w:t xml:space="preserve">videntiary </w:t>
      </w:r>
      <w:r w:rsidR="004D535B" w:rsidRPr="006569F0">
        <w:rPr>
          <w:i/>
          <w:iCs/>
        </w:rPr>
        <w:t>s</w:t>
      </w:r>
      <w:r w:rsidR="006A73AC" w:rsidRPr="006569F0">
        <w:rPr>
          <w:i/>
          <w:iCs/>
        </w:rPr>
        <w:t xml:space="preserve">upport. </w:t>
      </w:r>
      <w:r w:rsidR="006A73AC" w:rsidRPr="006569F0">
        <w:t xml:space="preserve">A </w:t>
      </w:r>
      <w:r w:rsidR="00C147CD" w:rsidRPr="006569F0">
        <w:t xml:space="preserve">party </w:t>
      </w:r>
      <w:r w:rsidR="006A73AC" w:rsidRPr="006569F0">
        <w:t xml:space="preserve">moving </w:t>
      </w:r>
      <w:r w:rsidR="006A73AC" w:rsidRPr="006569F0">
        <w:rPr>
          <w:bCs/>
        </w:rPr>
        <w:t xml:space="preserve">to continue the stay under § 362(c)(3) or impose the stay under § 362(c)(4) must file </w:t>
      </w:r>
      <w:r w:rsidR="00C147CD" w:rsidRPr="006569F0">
        <w:rPr>
          <w:bCs/>
        </w:rPr>
        <w:t xml:space="preserve">and serve </w:t>
      </w:r>
      <w:r w:rsidR="006A73AC" w:rsidRPr="006569F0">
        <w:rPr>
          <w:bCs/>
        </w:rPr>
        <w:t xml:space="preserve">a </w:t>
      </w:r>
      <w:r w:rsidR="004A6671" w:rsidRPr="006569F0">
        <w:rPr>
          <w:bCs/>
        </w:rPr>
        <w:t>Declaration</w:t>
      </w:r>
      <w:r w:rsidR="006A73AC" w:rsidRPr="006569F0">
        <w:rPr>
          <w:bCs/>
        </w:rPr>
        <w:t xml:space="preserve"> or other evidentiary support for the motion </w:t>
      </w:r>
      <w:r w:rsidR="00EE7FAD" w:rsidRPr="006569F0">
        <w:rPr>
          <w:bCs/>
        </w:rPr>
        <w:t>simultaneously with the filing of the motion</w:t>
      </w:r>
      <w:r w:rsidR="006A73AC" w:rsidRPr="006569F0">
        <w:rPr>
          <w:bCs/>
        </w:rPr>
        <w:t xml:space="preserve">. </w:t>
      </w:r>
    </w:p>
    <w:p w14:paraId="2B8B04C5" w14:textId="520F1688" w:rsidR="00884626" w:rsidRPr="006569F0" w:rsidRDefault="00884626" w:rsidP="003338D3">
      <w:pPr>
        <w:pStyle w:val="BodyText"/>
        <w:numPr>
          <w:ilvl w:val="0"/>
          <w:numId w:val="15"/>
        </w:numPr>
        <w:tabs>
          <w:tab w:val="left" w:pos="3418"/>
          <w:tab w:val="left" w:pos="4516"/>
        </w:tabs>
        <w:autoSpaceDE/>
        <w:autoSpaceDN/>
        <w:ind w:right="137"/>
        <w:rPr>
          <w:rFonts w:ascii="Times New Roman" w:hAnsi="Times New Roman" w:cs="Times New Roman"/>
          <w:i/>
          <w:iCs/>
        </w:rPr>
      </w:pPr>
      <w:r w:rsidRPr="006569F0">
        <w:rPr>
          <w:rFonts w:ascii="Times New Roman" w:hAnsi="Times New Roman" w:cs="Times New Roman"/>
          <w:i/>
          <w:iCs/>
        </w:rPr>
        <w:t>Filing motions under §</w:t>
      </w:r>
      <w:r w:rsidR="001E7917" w:rsidRPr="006569F0">
        <w:rPr>
          <w:rFonts w:ascii="Times New Roman" w:hAnsi="Times New Roman" w:cs="Times New Roman"/>
          <w:i/>
          <w:iCs/>
        </w:rPr>
        <w:t xml:space="preserve"> </w:t>
      </w:r>
      <w:r w:rsidRPr="006569F0">
        <w:rPr>
          <w:rFonts w:ascii="Times New Roman" w:hAnsi="Times New Roman" w:cs="Times New Roman"/>
          <w:i/>
          <w:iCs/>
        </w:rPr>
        <w:t>362(c)(3) and (4)</w:t>
      </w:r>
      <w:r w:rsidRPr="006569F0">
        <w:rPr>
          <w:rFonts w:ascii="Times New Roman" w:hAnsi="Times New Roman" w:cs="Times New Roman"/>
        </w:rPr>
        <w:t>.</w:t>
      </w:r>
    </w:p>
    <w:p w14:paraId="7C9E141E" w14:textId="4EE91B4E" w:rsidR="00884626" w:rsidRPr="006569F0" w:rsidRDefault="00884626" w:rsidP="003338D3">
      <w:pPr>
        <w:pStyle w:val="ListParagraph"/>
        <w:numPr>
          <w:ilvl w:val="1"/>
          <w:numId w:val="15"/>
        </w:numPr>
        <w:contextualSpacing w:val="0"/>
        <w:rPr>
          <w:i/>
          <w:iCs/>
        </w:rPr>
      </w:pPr>
      <w:r w:rsidRPr="006569F0">
        <w:t xml:space="preserve">A </w:t>
      </w:r>
      <w:r w:rsidR="00C147CD" w:rsidRPr="006569F0">
        <w:t xml:space="preserve">party </w:t>
      </w:r>
      <w:r w:rsidRPr="006569F0">
        <w:t xml:space="preserve">must file any motion under § 362(c)(3) in sufficient time for the court to hear the motion before the 30th day following the date on which the </w:t>
      </w:r>
      <w:r w:rsidR="00C147CD" w:rsidRPr="006569F0">
        <w:t xml:space="preserve">party </w:t>
      </w:r>
      <w:r w:rsidRPr="006569F0">
        <w:t>filed the bankruptcy petition and must serve the notice of hearing at least 17 days before the hearing date.</w:t>
      </w:r>
    </w:p>
    <w:p w14:paraId="41B493D8" w14:textId="0798A6B8" w:rsidR="00884626" w:rsidRPr="006569F0" w:rsidRDefault="00884626" w:rsidP="003338D3">
      <w:pPr>
        <w:pStyle w:val="ListParagraph"/>
        <w:numPr>
          <w:ilvl w:val="1"/>
          <w:numId w:val="15"/>
        </w:numPr>
        <w:contextualSpacing w:val="0"/>
        <w:rPr>
          <w:i/>
          <w:iCs/>
        </w:rPr>
      </w:pPr>
      <w:r w:rsidRPr="006569F0">
        <w:t xml:space="preserve">A </w:t>
      </w:r>
      <w:r w:rsidR="00C147CD" w:rsidRPr="006569F0">
        <w:t xml:space="preserve">party </w:t>
      </w:r>
      <w:r w:rsidRPr="006569F0">
        <w:t>must file a motion under § 362(c)(4) within 30 days of filing the bankruptcy petition</w:t>
      </w:r>
      <w:r w:rsidR="00A67C91" w:rsidRPr="006569F0">
        <w:t xml:space="preserve"> and must serve the notice of hearing at least 17 days before the hearing date</w:t>
      </w:r>
      <w:r w:rsidRPr="006569F0">
        <w:t>.</w:t>
      </w:r>
    </w:p>
    <w:p w14:paraId="232C9A45" w14:textId="77777777" w:rsidR="009F4A5A" w:rsidRPr="006569F0" w:rsidRDefault="009F4A5A" w:rsidP="003338D3">
      <w:pPr>
        <w:pStyle w:val="ListParagraph"/>
        <w:numPr>
          <w:ilvl w:val="0"/>
          <w:numId w:val="15"/>
        </w:numPr>
        <w:contextualSpacing w:val="0"/>
        <w:rPr>
          <w:i/>
          <w:iCs/>
        </w:rPr>
      </w:pPr>
      <w:r w:rsidRPr="006569F0">
        <w:rPr>
          <w:i/>
          <w:iCs/>
        </w:rPr>
        <w:t xml:space="preserve">Hearing the motion. </w:t>
      </w:r>
    </w:p>
    <w:p w14:paraId="15B03B62" w14:textId="551A7074" w:rsidR="00884626" w:rsidRPr="006569F0" w:rsidRDefault="00884626" w:rsidP="003338D3">
      <w:pPr>
        <w:pStyle w:val="ListParagraph"/>
        <w:numPr>
          <w:ilvl w:val="1"/>
          <w:numId w:val="15"/>
        </w:numPr>
        <w:contextualSpacing w:val="0"/>
        <w:rPr>
          <w:i/>
          <w:iCs/>
        </w:rPr>
      </w:pPr>
      <w:r w:rsidRPr="006569F0">
        <w:t xml:space="preserve">The court </w:t>
      </w:r>
      <w:r w:rsidR="004D535B" w:rsidRPr="006569F0">
        <w:t xml:space="preserve">may </w:t>
      </w:r>
      <w:r w:rsidRPr="006569F0">
        <w:t>hold a hearing on a timely filed and served §</w:t>
      </w:r>
      <w:r w:rsidR="00BC2B81" w:rsidRPr="006569F0">
        <w:t> </w:t>
      </w:r>
      <w:r w:rsidRPr="006569F0">
        <w:t>362(c)(3) or (4) motion if:</w:t>
      </w:r>
    </w:p>
    <w:p w14:paraId="15722BD0" w14:textId="7258F472" w:rsidR="00884626" w:rsidRPr="006569F0" w:rsidRDefault="00884626" w:rsidP="003338D3">
      <w:pPr>
        <w:pStyle w:val="ListParagraph"/>
        <w:numPr>
          <w:ilvl w:val="1"/>
          <w:numId w:val="43"/>
        </w:numPr>
        <w:ind w:left="3240"/>
        <w:contextualSpacing w:val="0"/>
      </w:pPr>
      <w:r w:rsidRPr="006569F0">
        <w:t>A party timely objects to the motion</w:t>
      </w:r>
      <w:r w:rsidR="004D535B" w:rsidRPr="006569F0">
        <w:t>,</w:t>
      </w:r>
    </w:p>
    <w:p w14:paraId="5ACE75D5" w14:textId="59A69F3E" w:rsidR="00884626" w:rsidRPr="006569F0" w:rsidRDefault="00884626" w:rsidP="003338D3">
      <w:pPr>
        <w:pStyle w:val="ListParagraph"/>
        <w:numPr>
          <w:ilvl w:val="1"/>
          <w:numId w:val="43"/>
        </w:numPr>
        <w:ind w:left="3240"/>
        <w:contextualSpacing w:val="0"/>
      </w:pPr>
      <w:r w:rsidRPr="006569F0">
        <w:t xml:space="preserve">The </w:t>
      </w:r>
      <w:r w:rsidR="009F4A5A" w:rsidRPr="006569F0">
        <w:t xml:space="preserve">movant </w:t>
      </w:r>
      <w:r w:rsidRPr="006569F0">
        <w:t xml:space="preserve">fails to file and serve one or more </w:t>
      </w:r>
      <w:r w:rsidR="004A6671" w:rsidRPr="006569F0">
        <w:t>Declaration</w:t>
      </w:r>
      <w:r w:rsidRPr="006569F0">
        <w:t>s in support of the motion</w:t>
      </w:r>
      <w:r w:rsidR="004D535B" w:rsidRPr="006569F0">
        <w:t>, or</w:t>
      </w:r>
      <w:r w:rsidRPr="006569F0">
        <w:t xml:space="preserve"> </w:t>
      </w:r>
    </w:p>
    <w:p w14:paraId="518E2E18" w14:textId="6837E1AA" w:rsidR="00BC2B81" w:rsidRPr="006569F0" w:rsidRDefault="00884626" w:rsidP="003338D3">
      <w:pPr>
        <w:pStyle w:val="ListParagraph"/>
        <w:numPr>
          <w:ilvl w:val="1"/>
          <w:numId w:val="43"/>
        </w:numPr>
        <w:ind w:left="3240"/>
        <w:contextualSpacing w:val="0"/>
      </w:pPr>
      <w:r w:rsidRPr="006569F0">
        <w:t>The court concludes that testimony or other evidence of the debtor’s good faith is necessary or desirable</w:t>
      </w:r>
      <w:r w:rsidR="004D535B" w:rsidRPr="006569F0">
        <w:t>.</w:t>
      </w:r>
      <w:r w:rsidR="00BC2B81" w:rsidRPr="006569F0">
        <w:t xml:space="preserve"> </w:t>
      </w:r>
    </w:p>
    <w:p w14:paraId="6DC645D3" w14:textId="42D93649" w:rsidR="00BD58E3" w:rsidRPr="006569F0" w:rsidRDefault="00BC2B81" w:rsidP="003338D3">
      <w:pPr>
        <w:pStyle w:val="ListParagraph"/>
        <w:numPr>
          <w:ilvl w:val="1"/>
          <w:numId w:val="15"/>
        </w:numPr>
        <w:contextualSpacing w:val="0"/>
        <w:rPr>
          <w:i/>
          <w:iCs/>
        </w:rPr>
      </w:pPr>
      <w:r w:rsidRPr="006569F0">
        <w:t>Unless the court orders otherwise, evidence may be presented at the hearing; the debtor, debtor’s counsel, counsel for any objecti</w:t>
      </w:r>
      <w:r w:rsidR="00A67C91" w:rsidRPr="006569F0">
        <w:t>ng</w:t>
      </w:r>
      <w:r w:rsidRPr="006569F0">
        <w:t xml:space="preserve"> party (or the objecting party if an individual </w:t>
      </w:r>
      <w:r w:rsidR="00A67C91" w:rsidRPr="006569F0">
        <w:t xml:space="preserve">is </w:t>
      </w:r>
      <w:r w:rsidRPr="006569F0">
        <w:t>proceeding without counsel), and all witnesses must appear in person at the hearing</w:t>
      </w:r>
      <w:r w:rsidR="00884626" w:rsidRPr="006569F0">
        <w:t>.</w:t>
      </w:r>
    </w:p>
    <w:p w14:paraId="5B39E64E" w14:textId="46DF9536" w:rsidR="00BD58E3" w:rsidRPr="006569F0" w:rsidRDefault="008A691D" w:rsidP="003338D3">
      <w:pPr>
        <w:pStyle w:val="ListParagraph"/>
        <w:numPr>
          <w:ilvl w:val="1"/>
          <w:numId w:val="15"/>
        </w:numPr>
        <w:tabs>
          <w:tab w:val="left" w:pos="1540"/>
        </w:tabs>
        <w:contextualSpacing w:val="0"/>
        <w:rPr>
          <w:i/>
          <w:iCs/>
        </w:rPr>
      </w:pPr>
      <w:r w:rsidRPr="006569F0">
        <w:t>T</w:t>
      </w:r>
      <w:r w:rsidR="00BD58E3" w:rsidRPr="006569F0">
        <w:t xml:space="preserve">he trustee may appear </w:t>
      </w:r>
      <w:r w:rsidR="00A67C91" w:rsidRPr="006569F0">
        <w:t>remotely</w:t>
      </w:r>
      <w:r w:rsidR="00BD58E3" w:rsidRPr="006569F0">
        <w:t xml:space="preserve"> at any hearing on a motion to continue or impose the stay</w:t>
      </w:r>
      <w:r w:rsidR="00556806" w:rsidRPr="006569F0">
        <w:t>, if the trustee has no objection to the motion</w:t>
      </w:r>
      <w:r w:rsidR="00BD58E3" w:rsidRPr="006569F0">
        <w:t xml:space="preserve">. If the trustee appears </w:t>
      </w:r>
      <w:r w:rsidR="00A67C91" w:rsidRPr="006569F0">
        <w:t>remotely</w:t>
      </w:r>
      <w:r w:rsidR="00BD58E3" w:rsidRPr="006569F0">
        <w:t>, the trustee may not question any witnesses, introduce any evidence, or make any arguments in support of or in opposition to the motion.</w:t>
      </w:r>
    </w:p>
    <w:p w14:paraId="5994C568" w14:textId="1B2A8548" w:rsidR="001E7917" w:rsidRPr="006569F0" w:rsidRDefault="00AD0F6C" w:rsidP="003338D3">
      <w:pPr>
        <w:pStyle w:val="BodyText"/>
        <w:numPr>
          <w:ilvl w:val="0"/>
          <w:numId w:val="15"/>
        </w:numPr>
        <w:tabs>
          <w:tab w:val="left" w:pos="1540"/>
          <w:tab w:val="left" w:pos="3418"/>
          <w:tab w:val="left" w:pos="4516"/>
        </w:tabs>
        <w:autoSpaceDE/>
        <w:autoSpaceDN/>
        <w:ind w:right="137"/>
        <w:rPr>
          <w:rFonts w:ascii="Times New Roman" w:hAnsi="Times New Roman" w:cs="Times New Roman"/>
        </w:rPr>
      </w:pPr>
      <w:r w:rsidRPr="006569F0">
        <w:rPr>
          <w:rFonts w:ascii="Times New Roman" w:hAnsi="Times New Roman" w:cs="Times New Roman"/>
          <w:i/>
          <w:iCs/>
        </w:rPr>
        <w:t>Filing proposed order.</w:t>
      </w:r>
      <w:r w:rsidRPr="006569F0">
        <w:rPr>
          <w:rFonts w:ascii="Times New Roman" w:hAnsi="Times New Roman" w:cs="Times New Roman"/>
        </w:rPr>
        <w:t xml:space="preserve"> </w:t>
      </w:r>
      <w:r w:rsidR="00884626" w:rsidRPr="006569F0">
        <w:rPr>
          <w:rFonts w:ascii="Times New Roman" w:hAnsi="Times New Roman" w:cs="Times New Roman"/>
        </w:rPr>
        <w:t xml:space="preserve">If no party timely objects to a motion properly filed and served under this Local Rule, the </w:t>
      </w:r>
      <w:r w:rsidRPr="006569F0">
        <w:rPr>
          <w:rFonts w:ascii="Times New Roman" w:hAnsi="Times New Roman" w:cs="Times New Roman"/>
        </w:rPr>
        <w:t xml:space="preserve">movant </w:t>
      </w:r>
      <w:r w:rsidR="00884626" w:rsidRPr="006569F0">
        <w:rPr>
          <w:rFonts w:ascii="Times New Roman" w:hAnsi="Times New Roman" w:cs="Times New Roman"/>
        </w:rPr>
        <w:t xml:space="preserve">must file a proposed order. If the </w:t>
      </w:r>
      <w:r w:rsidRPr="006569F0">
        <w:rPr>
          <w:rFonts w:ascii="Times New Roman" w:hAnsi="Times New Roman" w:cs="Times New Roman"/>
        </w:rPr>
        <w:t>movant</w:t>
      </w:r>
      <w:r w:rsidR="00884626" w:rsidRPr="006569F0">
        <w:rPr>
          <w:rFonts w:ascii="Times New Roman" w:hAnsi="Times New Roman" w:cs="Times New Roman"/>
        </w:rPr>
        <w:t xml:space="preserve"> does not file a proposed order </w:t>
      </w:r>
      <w:r w:rsidRPr="006569F0">
        <w:rPr>
          <w:rFonts w:ascii="Times New Roman" w:hAnsi="Times New Roman" w:cs="Times New Roman"/>
        </w:rPr>
        <w:t xml:space="preserve">promptly </w:t>
      </w:r>
      <w:r w:rsidR="00884626" w:rsidRPr="006569F0">
        <w:rPr>
          <w:rFonts w:ascii="Times New Roman" w:hAnsi="Times New Roman" w:cs="Times New Roman"/>
        </w:rPr>
        <w:t xml:space="preserve">after the objection period ends, the court may hold </w:t>
      </w:r>
      <w:r w:rsidR="00556806" w:rsidRPr="006569F0">
        <w:rPr>
          <w:rFonts w:ascii="Times New Roman" w:hAnsi="Times New Roman" w:cs="Times New Roman"/>
        </w:rPr>
        <w:t>the scheduled</w:t>
      </w:r>
      <w:r w:rsidR="00884626" w:rsidRPr="006569F0">
        <w:rPr>
          <w:rFonts w:ascii="Times New Roman" w:hAnsi="Times New Roman" w:cs="Times New Roman"/>
        </w:rPr>
        <w:t xml:space="preserve"> hearing.</w:t>
      </w:r>
      <w:bookmarkStart w:id="179" w:name="_Toc149225351"/>
      <w:bookmarkStart w:id="180" w:name="_Toc149557906"/>
    </w:p>
    <w:p w14:paraId="6D059308" w14:textId="77777777" w:rsidR="001E7917" w:rsidRPr="006569F0" w:rsidRDefault="001E7917" w:rsidP="001E7917">
      <w:pPr>
        <w:pStyle w:val="BodyText"/>
        <w:tabs>
          <w:tab w:val="left" w:pos="1540"/>
          <w:tab w:val="left" w:pos="3418"/>
          <w:tab w:val="left" w:pos="4516"/>
        </w:tabs>
        <w:autoSpaceDE/>
        <w:autoSpaceDN/>
        <w:ind w:left="2160" w:right="137"/>
        <w:rPr>
          <w:rFonts w:ascii="Times New Roman" w:hAnsi="Times New Roman" w:cs="Times New Roman"/>
        </w:rPr>
      </w:pPr>
    </w:p>
    <w:p w14:paraId="3C2C1C0C" w14:textId="7BA0F955" w:rsidR="00651378" w:rsidRPr="006569F0" w:rsidRDefault="001E7917" w:rsidP="009E545F">
      <w:pPr>
        <w:pStyle w:val="Heading1"/>
      </w:pPr>
      <w:bookmarkStart w:id="181" w:name="_Toc200445177"/>
      <w:r w:rsidRPr="006569F0">
        <w:t>L</w:t>
      </w:r>
      <w:r w:rsidR="00651378" w:rsidRPr="006569F0">
        <w:t>R 9013</w:t>
      </w:r>
      <w:r w:rsidR="00997151">
        <w:t>-</w:t>
      </w:r>
      <w:r w:rsidR="000A6F2F" w:rsidRPr="006569F0">
        <w:t>4</w:t>
      </w:r>
      <w:r w:rsidR="00651378" w:rsidRPr="006569F0">
        <w:tab/>
        <w:t>Motions to Convert or Dismiss a Chapter 11 Case Under 11 U.S.C. §</w:t>
      </w:r>
      <w:r w:rsidR="0076733C" w:rsidRPr="006569F0">
        <w:t> </w:t>
      </w:r>
      <w:r w:rsidR="00651378" w:rsidRPr="006569F0">
        <w:t>1112(b)</w:t>
      </w:r>
      <w:bookmarkEnd w:id="179"/>
      <w:bookmarkEnd w:id="180"/>
      <w:bookmarkEnd w:id="181"/>
    </w:p>
    <w:p w14:paraId="52AC912D" w14:textId="4947D108" w:rsidR="00651378" w:rsidRPr="006569F0" w:rsidRDefault="00651378" w:rsidP="003338D3">
      <w:pPr>
        <w:pStyle w:val="ListParagraph"/>
        <w:numPr>
          <w:ilvl w:val="0"/>
          <w:numId w:val="16"/>
        </w:numPr>
        <w:contextualSpacing w:val="0"/>
      </w:pPr>
      <w:r w:rsidRPr="006569F0">
        <w:rPr>
          <w:i/>
          <w:iCs/>
        </w:rPr>
        <w:lastRenderedPageBreak/>
        <w:t>Mov</w:t>
      </w:r>
      <w:r w:rsidR="00AD0F6C" w:rsidRPr="006569F0">
        <w:rPr>
          <w:i/>
          <w:iCs/>
        </w:rPr>
        <w:t>ant</w:t>
      </w:r>
      <w:r w:rsidRPr="006569F0">
        <w:rPr>
          <w:i/>
          <w:iCs/>
        </w:rPr>
        <w:t xml:space="preserve"> must obtain a hearing date before filing the motion</w:t>
      </w:r>
      <w:r w:rsidRPr="006569F0">
        <w:t>. Parties moving under 11 U.S.C. § 1112(b) to convert or dismiss a Chapter 11 case must obtain a hearing date before filing the motion.</w:t>
      </w:r>
    </w:p>
    <w:p w14:paraId="5E6155FC" w14:textId="77777777" w:rsidR="00651378" w:rsidRPr="006569F0" w:rsidRDefault="00651378" w:rsidP="003338D3">
      <w:pPr>
        <w:pStyle w:val="ListParagraph"/>
        <w:numPr>
          <w:ilvl w:val="0"/>
          <w:numId w:val="16"/>
        </w:numPr>
        <w:contextualSpacing w:val="0"/>
      </w:pPr>
      <w:r w:rsidRPr="006569F0">
        <w:rPr>
          <w:i/>
          <w:iCs/>
        </w:rPr>
        <w:t>Notice of the hearing and objection period</w:t>
      </w:r>
      <w:r w:rsidRPr="006569F0">
        <w:t>. Unless the court orders otherwise, a party moving to convert or dismiss a Chapter 11 case must provide the debtor, all creditors, the trustee, and the United States trustee with notice that:</w:t>
      </w:r>
    </w:p>
    <w:p w14:paraId="10B0E684" w14:textId="77777777" w:rsidR="00651378" w:rsidRPr="006569F0" w:rsidRDefault="00651378" w:rsidP="003338D3">
      <w:pPr>
        <w:pStyle w:val="ListParagraph"/>
        <w:numPr>
          <w:ilvl w:val="1"/>
          <w:numId w:val="16"/>
        </w:numPr>
        <w:contextualSpacing w:val="0"/>
      </w:pPr>
      <w:r w:rsidRPr="006569F0">
        <w:t>Any objection to the motion must be filed not later than 21 days after service of the notice; and</w:t>
      </w:r>
    </w:p>
    <w:p w14:paraId="50D630BD" w14:textId="77777777" w:rsidR="00651378" w:rsidRPr="006569F0" w:rsidRDefault="00651378" w:rsidP="003338D3">
      <w:pPr>
        <w:pStyle w:val="ListParagraph"/>
        <w:numPr>
          <w:ilvl w:val="1"/>
          <w:numId w:val="16"/>
        </w:numPr>
        <w:contextualSpacing w:val="0"/>
      </w:pPr>
      <w:r w:rsidRPr="006569F0">
        <w:t>If a party files a timely objection, the court will hear the motion on the date obtained under subsection (a).</w:t>
      </w:r>
    </w:p>
    <w:p w14:paraId="07669358" w14:textId="1DA61432" w:rsidR="00651378" w:rsidRPr="006569F0" w:rsidRDefault="00651378" w:rsidP="003338D3">
      <w:pPr>
        <w:pStyle w:val="ListParagraph"/>
        <w:numPr>
          <w:ilvl w:val="0"/>
          <w:numId w:val="16"/>
        </w:numPr>
        <w:contextualSpacing w:val="0"/>
      </w:pPr>
      <w:r w:rsidRPr="006569F0">
        <w:rPr>
          <w:i/>
          <w:iCs/>
        </w:rPr>
        <w:t>Motion must be filed and served within 24 hours of obtaining a hearing date</w:t>
      </w:r>
      <w:r w:rsidRPr="006569F0">
        <w:t xml:space="preserve">. A party filing a motion under 11 U.S.C. § 1112(b) must file the motion and serve the notice as provided in subsection (b) of this Local Rule no more than 24 hours after obtaining a hearing date in accordance with subsection (a) of this Local Rule to ensure that interested parties receive 21 days’ notice, as required by Fed. R. </w:t>
      </w:r>
      <w:proofErr w:type="spellStart"/>
      <w:r w:rsidRPr="006569F0">
        <w:t>Bankr</w:t>
      </w:r>
      <w:proofErr w:type="spellEnd"/>
      <w:r w:rsidRPr="006569F0">
        <w:t>. P. 2002(a)(4), before the court is required to commence the hearing under §</w:t>
      </w:r>
      <w:r w:rsidR="001E7917" w:rsidRPr="006569F0">
        <w:t xml:space="preserve"> </w:t>
      </w:r>
      <w:r w:rsidRPr="006569F0">
        <w:t xml:space="preserve">1112(b)(3). A party’s failure to comply with this Local Rule is sufficient grounds </w:t>
      </w:r>
      <w:r w:rsidR="00556806" w:rsidRPr="006569F0">
        <w:t xml:space="preserve">on which to </w:t>
      </w:r>
      <w:r w:rsidRPr="006569F0">
        <w:t>den</w:t>
      </w:r>
      <w:r w:rsidR="00556806" w:rsidRPr="006569F0">
        <w:t>y</w:t>
      </w:r>
      <w:r w:rsidRPr="006569F0">
        <w:t xml:space="preserve"> a motion </w:t>
      </w:r>
      <w:r w:rsidR="00556806" w:rsidRPr="006569F0">
        <w:t xml:space="preserve">under § 1112(b) </w:t>
      </w:r>
      <w:r w:rsidRPr="006569F0">
        <w:t>to convert or dismiss.</w:t>
      </w:r>
    </w:p>
    <w:p w14:paraId="47A9D605" w14:textId="358B9A40" w:rsidR="00651378" w:rsidRPr="006569F0" w:rsidRDefault="00651378" w:rsidP="009E545F">
      <w:pPr>
        <w:pStyle w:val="Heading1"/>
      </w:pPr>
      <w:bookmarkStart w:id="182" w:name="_Toc149225352"/>
      <w:bookmarkStart w:id="183" w:name="_Toc149557908"/>
      <w:bookmarkStart w:id="184" w:name="_Toc200445178"/>
      <w:r w:rsidRPr="006569F0">
        <w:t>LR 9014</w:t>
      </w:r>
      <w:r w:rsidR="000A6F2F" w:rsidRPr="006569F0">
        <w:t>-1</w:t>
      </w:r>
      <w:r w:rsidRPr="006569F0">
        <w:tab/>
        <w:t>Notice of Motion; Notice of Hearing; Time Periods for Objections; Form of Objections</w:t>
      </w:r>
      <w:bookmarkEnd w:id="182"/>
      <w:bookmarkEnd w:id="183"/>
      <w:bookmarkEnd w:id="184"/>
    </w:p>
    <w:p w14:paraId="29D68106" w14:textId="632AEA62" w:rsidR="00E50B8D" w:rsidRPr="006569F0" w:rsidRDefault="00E50B8D" w:rsidP="003338D3">
      <w:pPr>
        <w:pStyle w:val="BodyText"/>
        <w:numPr>
          <w:ilvl w:val="0"/>
          <w:numId w:val="17"/>
        </w:numPr>
        <w:tabs>
          <w:tab w:val="left" w:pos="2260"/>
        </w:tabs>
        <w:autoSpaceDE/>
        <w:autoSpaceDN/>
        <w:ind w:right="132"/>
        <w:rPr>
          <w:rFonts w:ascii="Times New Roman" w:hAnsi="Times New Roman" w:cs="Times New Roman"/>
        </w:rPr>
      </w:pPr>
      <w:r w:rsidRPr="006569F0">
        <w:rPr>
          <w:rFonts w:ascii="Times New Roman" w:hAnsi="Times New Roman" w:cs="Times New Roman"/>
          <w:i/>
        </w:rPr>
        <w:t xml:space="preserve">Court action by negative notice. </w:t>
      </w:r>
      <w:r w:rsidRPr="006569F0">
        <w:rPr>
          <w:rFonts w:ascii="Times New Roman" w:hAnsi="Times New Roman" w:cs="Times New Roman"/>
        </w:rPr>
        <w:t xml:space="preserve">Unless otherwise required by the Bankruptcy Code, the Federal Rules of Bankruptcy Procedure, these Local Rules, or court order, the court does not schedule a hearing on a motion, application, or notice of intended action </w:t>
      </w:r>
      <w:r w:rsidR="00332CA9" w:rsidRPr="006569F0">
        <w:rPr>
          <w:rFonts w:ascii="Times New Roman" w:hAnsi="Times New Roman" w:cs="Times New Roman"/>
        </w:rPr>
        <w:t xml:space="preserve">except when </w:t>
      </w:r>
      <w:r w:rsidRPr="006569F0">
        <w:rPr>
          <w:rFonts w:ascii="Times New Roman" w:hAnsi="Times New Roman" w:cs="Times New Roman"/>
        </w:rPr>
        <w:t xml:space="preserve">there is a timely objection </w:t>
      </w:r>
      <w:r w:rsidR="00A404AB" w:rsidRPr="006569F0">
        <w:rPr>
          <w:rFonts w:ascii="Times New Roman" w:hAnsi="Times New Roman" w:cs="Times New Roman"/>
        </w:rPr>
        <w:t xml:space="preserve">or response, </w:t>
      </w:r>
      <w:r w:rsidRPr="006569F0">
        <w:rPr>
          <w:rFonts w:ascii="Times New Roman" w:hAnsi="Times New Roman" w:cs="Times New Roman"/>
        </w:rPr>
        <w:t>or the court otherwise concludes that a hearing is necessary or desirable.</w:t>
      </w:r>
      <w:r w:rsidR="00332CA9" w:rsidRPr="006569F0">
        <w:rPr>
          <w:rFonts w:ascii="Times New Roman" w:hAnsi="Times New Roman" w:cs="Times New Roman"/>
        </w:rPr>
        <w:t xml:space="preserve"> </w:t>
      </w:r>
      <w:r w:rsidR="00F63120" w:rsidRPr="006569F0">
        <w:rPr>
          <w:rFonts w:ascii="Times New Roman" w:hAnsi="Times New Roman" w:cs="Times New Roman"/>
        </w:rPr>
        <w:t xml:space="preserve">Nothing in the rule limits the court’s ability to adjudicate a motion, application, notice of intended action, or other request without a hearing. </w:t>
      </w:r>
    </w:p>
    <w:p w14:paraId="298109C8" w14:textId="3FC80DB9" w:rsidR="00651378" w:rsidRPr="006569F0" w:rsidRDefault="00651378" w:rsidP="003338D3">
      <w:pPr>
        <w:pStyle w:val="ListParagraph"/>
        <w:numPr>
          <w:ilvl w:val="1"/>
          <w:numId w:val="17"/>
        </w:numPr>
        <w:contextualSpacing w:val="0"/>
      </w:pPr>
      <w:r w:rsidRPr="006569F0">
        <w:t xml:space="preserve">A </w:t>
      </w:r>
      <w:r w:rsidR="00E50B8D" w:rsidRPr="006569F0">
        <w:t>party filing a moti</w:t>
      </w:r>
      <w:r w:rsidR="00E50B8D" w:rsidRPr="006569F0">
        <w:rPr>
          <w:spacing w:val="-1"/>
        </w:rPr>
        <w:t>o</w:t>
      </w:r>
      <w:r w:rsidR="00E50B8D" w:rsidRPr="006569F0">
        <w:t>n, application,</w:t>
      </w:r>
      <w:r w:rsidR="00E50B8D" w:rsidRPr="006569F0">
        <w:rPr>
          <w:spacing w:val="-1"/>
        </w:rPr>
        <w:t xml:space="preserve"> </w:t>
      </w:r>
      <w:r w:rsidR="00E50B8D" w:rsidRPr="006569F0">
        <w:t>or</w:t>
      </w:r>
      <w:r w:rsidR="00E50B8D" w:rsidRPr="006569F0">
        <w:rPr>
          <w:spacing w:val="-1"/>
        </w:rPr>
        <w:t xml:space="preserve"> </w:t>
      </w:r>
      <w:r w:rsidR="00E50B8D" w:rsidRPr="006569F0">
        <w:t>notice of</w:t>
      </w:r>
      <w:r w:rsidR="00E50B8D" w:rsidRPr="006569F0">
        <w:rPr>
          <w:spacing w:val="-2"/>
        </w:rPr>
        <w:t xml:space="preserve"> </w:t>
      </w:r>
      <w:r w:rsidR="00E50B8D" w:rsidRPr="006569F0">
        <w:t>intended</w:t>
      </w:r>
      <w:r w:rsidR="00E50B8D" w:rsidRPr="006569F0">
        <w:rPr>
          <w:spacing w:val="-1"/>
        </w:rPr>
        <w:t xml:space="preserve"> </w:t>
      </w:r>
      <w:r w:rsidR="00E50B8D" w:rsidRPr="006569F0">
        <w:t>act</w:t>
      </w:r>
      <w:r w:rsidR="00E50B8D" w:rsidRPr="006569F0">
        <w:rPr>
          <w:spacing w:val="-2"/>
        </w:rPr>
        <w:t>i</w:t>
      </w:r>
      <w:r w:rsidR="00E50B8D" w:rsidRPr="006569F0">
        <w:t>on</w:t>
      </w:r>
      <w:r w:rsidR="00E50B8D" w:rsidRPr="006569F0">
        <w:rPr>
          <w:spacing w:val="-2"/>
        </w:rPr>
        <w:t xml:space="preserve"> </w:t>
      </w:r>
      <w:r w:rsidR="00E50B8D" w:rsidRPr="006569F0">
        <w:t>must file and serve</w:t>
      </w:r>
      <w:r w:rsidR="00E50B8D" w:rsidRPr="006569F0">
        <w:rPr>
          <w:spacing w:val="-1"/>
        </w:rPr>
        <w:t>:</w:t>
      </w:r>
    </w:p>
    <w:p w14:paraId="398900FB" w14:textId="74B299BB" w:rsidR="00651378" w:rsidRPr="006569F0" w:rsidRDefault="00651378" w:rsidP="003338D3">
      <w:pPr>
        <w:pStyle w:val="ListParagraph"/>
        <w:numPr>
          <w:ilvl w:val="2"/>
          <w:numId w:val="17"/>
        </w:numPr>
        <w:contextualSpacing w:val="0"/>
      </w:pPr>
      <w:r w:rsidRPr="006569F0">
        <w:t xml:space="preserve">A </w:t>
      </w:r>
      <w:r w:rsidR="004847D5" w:rsidRPr="006569F0">
        <w:t>notice</w:t>
      </w:r>
      <w:r w:rsidR="004847D5" w:rsidRPr="006569F0">
        <w:rPr>
          <w:spacing w:val="-1"/>
        </w:rPr>
        <w:t xml:space="preserve"> that s</w:t>
      </w:r>
      <w:r w:rsidR="004847D5" w:rsidRPr="006569F0">
        <w:t>ubstantially</w:t>
      </w:r>
      <w:r w:rsidR="004847D5" w:rsidRPr="006569F0">
        <w:rPr>
          <w:spacing w:val="1"/>
        </w:rPr>
        <w:t xml:space="preserve"> </w:t>
      </w:r>
      <w:r w:rsidR="004847D5" w:rsidRPr="006569F0">
        <w:t>complies with Local Rule</w:t>
      </w:r>
      <w:r w:rsidR="004847D5" w:rsidRPr="006569F0">
        <w:rPr>
          <w:spacing w:val="-3"/>
        </w:rPr>
        <w:t xml:space="preserve"> </w:t>
      </w:r>
      <w:r w:rsidR="004847D5" w:rsidRPr="006569F0">
        <w:t>90</w:t>
      </w:r>
      <w:r w:rsidR="004847D5" w:rsidRPr="006569F0">
        <w:rPr>
          <w:spacing w:val="-2"/>
        </w:rPr>
        <w:t>1</w:t>
      </w:r>
      <w:r w:rsidR="004847D5" w:rsidRPr="006569F0">
        <w:t>4</w:t>
      </w:r>
      <w:r w:rsidR="008A73E4" w:rsidRPr="006569F0">
        <w:t>-1</w:t>
      </w:r>
      <w:r w:rsidR="004847D5" w:rsidRPr="006569F0">
        <w:t xml:space="preserve"> and conforms with the appropriate Official Form (“Notice of Motion</w:t>
      </w:r>
      <w:r w:rsidR="0005706F" w:rsidRPr="006569F0">
        <w:t>”, “Notice of Application”,</w:t>
      </w:r>
      <w:r w:rsidR="004847D5" w:rsidRPr="006569F0">
        <w:t xml:space="preserve"> or </w:t>
      </w:r>
      <w:r w:rsidR="0005706F" w:rsidRPr="006569F0">
        <w:t xml:space="preserve">“Notice of </w:t>
      </w:r>
      <w:r w:rsidR="004847D5" w:rsidRPr="006569F0">
        <w:t>Objection”</w:t>
      </w:r>
      <w:proofErr w:type="gramStart"/>
      <w:r w:rsidR="004847D5" w:rsidRPr="006569F0">
        <w:t>);</w:t>
      </w:r>
      <w:proofErr w:type="gramEnd"/>
    </w:p>
    <w:p w14:paraId="07A06815" w14:textId="2AE1179B" w:rsidR="00651378" w:rsidRPr="006569F0" w:rsidRDefault="00651378" w:rsidP="003338D3">
      <w:pPr>
        <w:pStyle w:val="ListParagraph"/>
        <w:numPr>
          <w:ilvl w:val="2"/>
          <w:numId w:val="17"/>
        </w:numPr>
        <w:contextualSpacing w:val="0"/>
      </w:pPr>
      <w:r w:rsidRPr="006569F0">
        <w:lastRenderedPageBreak/>
        <w:t xml:space="preserve">A </w:t>
      </w:r>
      <w:r w:rsidR="004847D5" w:rsidRPr="006569F0">
        <w:rPr>
          <w:spacing w:val="1"/>
        </w:rPr>
        <w:t>m</w:t>
      </w:r>
      <w:r w:rsidR="004847D5" w:rsidRPr="006569F0">
        <w:t>oti</w:t>
      </w:r>
      <w:r w:rsidR="004847D5" w:rsidRPr="006569F0">
        <w:rPr>
          <w:spacing w:val="-1"/>
        </w:rPr>
        <w:t>o</w:t>
      </w:r>
      <w:r w:rsidR="004847D5" w:rsidRPr="006569F0">
        <w:t>n, application,</w:t>
      </w:r>
      <w:r w:rsidR="004847D5" w:rsidRPr="006569F0">
        <w:rPr>
          <w:spacing w:val="-2"/>
        </w:rPr>
        <w:t xml:space="preserve"> </w:t>
      </w:r>
      <w:r w:rsidR="004847D5" w:rsidRPr="006569F0">
        <w:t>or</w:t>
      </w:r>
      <w:r w:rsidR="004847D5" w:rsidRPr="006569F0">
        <w:rPr>
          <w:spacing w:val="-2"/>
        </w:rPr>
        <w:t xml:space="preserve"> </w:t>
      </w:r>
      <w:r w:rsidR="004847D5" w:rsidRPr="006569F0">
        <w:rPr>
          <w:spacing w:val="-1"/>
        </w:rPr>
        <w:t>s</w:t>
      </w:r>
      <w:r w:rsidR="004847D5" w:rsidRPr="006569F0">
        <w:t>tatement</w:t>
      </w:r>
      <w:r w:rsidR="004847D5" w:rsidRPr="006569F0">
        <w:rPr>
          <w:spacing w:val="-3"/>
        </w:rPr>
        <w:t xml:space="preserve"> </w:t>
      </w:r>
      <w:r w:rsidR="004847D5" w:rsidRPr="006569F0">
        <w:t>of</w:t>
      </w:r>
      <w:r w:rsidR="004847D5" w:rsidRPr="006569F0">
        <w:rPr>
          <w:spacing w:val="-3"/>
        </w:rPr>
        <w:t xml:space="preserve"> </w:t>
      </w:r>
      <w:r w:rsidR="004847D5" w:rsidRPr="006569F0">
        <w:t>intended action</w:t>
      </w:r>
      <w:r w:rsidR="004847D5" w:rsidRPr="006569F0">
        <w:rPr>
          <w:spacing w:val="-3"/>
        </w:rPr>
        <w:t xml:space="preserve"> </w:t>
      </w:r>
      <w:r w:rsidR="004847D5" w:rsidRPr="006569F0">
        <w:t>conforming</w:t>
      </w:r>
      <w:r w:rsidR="004847D5" w:rsidRPr="006569F0">
        <w:rPr>
          <w:spacing w:val="-2"/>
        </w:rPr>
        <w:t xml:space="preserve"> </w:t>
      </w:r>
      <w:r w:rsidR="004847D5" w:rsidRPr="006569F0">
        <w:t>with</w:t>
      </w:r>
      <w:r w:rsidR="004847D5" w:rsidRPr="006569F0">
        <w:rPr>
          <w:spacing w:val="-1"/>
        </w:rPr>
        <w:t xml:space="preserve"> </w:t>
      </w:r>
      <w:r w:rsidR="004847D5" w:rsidRPr="006569F0">
        <w:t xml:space="preserve">Fed. R. </w:t>
      </w:r>
      <w:proofErr w:type="spellStart"/>
      <w:r w:rsidR="004847D5" w:rsidRPr="006569F0">
        <w:t>Bankr</w:t>
      </w:r>
      <w:proofErr w:type="spellEnd"/>
      <w:r w:rsidR="004847D5" w:rsidRPr="006569F0">
        <w:t>. P.</w:t>
      </w:r>
      <w:r w:rsidR="004847D5" w:rsidRPr="006569F0">
        <w:rPr>
          <w:spacing w:val="-2"/>
        </w:rPr>
        <w:t xml:space="preserve"> </w:t>
      </w:r>
      <w:r w:rsidR="004847D5" w:rsidRPr="006569F0">
        <w:rPr>
          <w:spacing w:val="-1"/>
        </w:rPr>
        <w:t>9</w:t>
      </w:r>
      <w:r w:rsidR="004847D5" w:rsidRPr="006569F0">
        <w:t>0</w:t>
      </w:r>
      <w:r w:rsidR="004847D5" w:rsidRPr="006569F0">
        <w:rPr>
          <w:spacing w:val="-1"/>
        </w:rPr>
        <w:t>1</w:t>
      </w:r>
      <w:r w:rsidR="004847D5" w:rsidRPr="006569F0">
        <w:t>3 and Local Rule 9013</w:t>
      </w:r>
      <w:r w:rsidR="00641552" w:rsidRPr="006569F0">
        <w:t>-1</w:t>
      </w:r>
      <w:r w:rsidR="004847D5" w:rsidRPr="006569F0">
        <w:t>;</w:t>
      </w:r>
      <w:r w:rsidR="004847D5" w:rsidRPr="006569F0">
        <w:rPr>
          <w:spacing w:val="-3"/>
        </w:rPr>
        <w:t xml:space="preserve"> </w:t>
      </w:r>
      <w:r w:rsidR="004847D5" w:rsidRPr="006569F0">
        <w:t>and</w:t>
      </w:r>
    </w:p>
    <w:p w14:paraId="3A3BA323" w14:textId="55DCC89A" w:rsidR="00BE40B1" w:rsidRPr="006569F0" w:rsidRDefault="00651378" w:rsidP="003338D3">
      <w:pPr>
        <w:pStyle w:val="ListParagraph"/>
        <w:numPr>
          <w:ilvl w:val="2"/>
          <w:numId w:val="17"/>
        </w:numPr>
        <w:contextualSpacing w:val="0"/>
      </w:pPr>
      <w:r w:rsidRPr="006569F0">
        <w:t>Proof of service.</w:t>
      </w:r>
    </w:p>
    <w:p w14:paraId="09355B46" w14:textId="7E95FF18" w:rsidR="00651378" w:rsidRPr="006569F0" w:rsidRDefault="00651378" w:rsidP="003338D3">
      <w:pPr>
        <w:pStyle w:val="ListParagraph"/>
        <w:numPr>
          <w:ilvl w:val="1"/>
          <w:numId w:val="17"/>
        </w:numPr>
        <w:contextualSpacing w:val="0"/>
      </w:pPr>
      <w:r w:rsidRPr="006569F0">
        <w:rPr>
          <w:i/>
          <w:iCs/>
        </w:rPr>
        <w:t>Contents of notice</w:t>
      </w:r>
      <w:r w:rsidRPr="006569F0">
        <w:t xml:space="preserve">. </w:t>
      </w:r>
      <w:r w:rsidR="004847D5" w:rsidRPr="006569F0">
        <w:t>A</w:t>
      </w:r>
      <w:r w:rsidR="004847D5" w:rsidRPr="006569F0">
        <w:rPr>
          <w:spacing w:val="-1"/>
        </w:rPr>
        <w:t xml:space="preserve"> </w:t>
      </w:r>
      <w:r w:rsidR="004847D5" w:rsidRPr="006569F0">
        <w:t>notice</w:t>
      </w:r>
      <w:r w:rsidR="004847D5" w:rsidRPr="006569F0">
        <w:rPr>
          <w:spacing w:val="-1"/>
        </w:rPr>
        <w:t xml:space="preserve"> </w:t>
      </w:r>
      <w:r w:rsidR="004847D5" w:rsidRPr="006569F0">
        <w:t>of</w:t>
      </w:r>
      <w:r w:rsidR="004847D5" w:rsidRPr="006569F0">
        <w:rPr>
          <w:spacing w:val="-1"/>
        </w:rPr>
        <w:t xml:space="preserve"> </w:t>
      </w:r>
      <w:r w:rsidR="004847D5" w:rsidRPr="006569F0">
        <w:t>moti</w:t>
      </w:r>
      <w:r w:rsidR="004847D5" w:rsidRPr="006569F0">
        <w:rPr>
          <w:spacing w:val="-2"/>
        </w:rPr>
        <w:t>o</w:t>
      </w:r>
      <w:r w:rsidR="004847D5" w:rsidRPr="006569F0">
        <w:t>n, application,</w:t>
      </w:r>
      <w:r w:rsidR="004847D5" w:rsidRPr="006569F0">
        <w:rPr>
          <w:spacing w:val="-2"/>
        </w:rPr>
        <w:t xml:space="preserve"> </w:t>
      </w:r>
      <w:r w:rsidR="004847D5" w:rsidRPr="006569F0">
        <w:t>or other intended</w:t>
      </w:r>
      <w:r w:rsidR="004847D5" w:rsidRPr="006569F0">
        <w:rPr>
          <w:spacing w:val="-1"/>
        </w:rPr>
        <w:t xml:space="preserve"> </w:t>
      </w:r>
      <w:r w:rsidR="004847D5" w:rsidRPr="006569F0">
        <w:t>action</w:t>
      </w:r>
      <w:r w:rsidR="004847D5" w:rsidRPr="006569F0">
        <w:rPr>
          <w:spacing w:val="-1"/>
        </w:rPr>
        <w:t xml:space="preserve"> </w:t>
      </w:r>
      <w:r w:rsidR="004847D5" w:rsidRPr="006569F0">
        <w:t>must</w:t>
      </w:r>
      <w:r w:rsidR="004847D5" w:rsidRPr="006569F0">
        <w:rPr>
          <w:spacing w:val="-3"/>
        </w:rPr>
        <w:t xml:space="preserve"> </w:t>
      </w:r>
      <w:r w:rsidR="004847D5" w:rsidRPr="006569F0">
        <w:t>clearly</w:t>
      </w:r>
      <w:r w:rsidR="004847D5" w:rsidRPr="006569F0">
        <w:rPr>
          <w:spacing w:val="-2"/>
        </w:rPr>
        <w:t xml:space="preserve"> </w:t>
      </w:r>
      <w:r w:rsidR="004847D5" w:rsidRPr="006569F0">
        <w:t>s</w:t>
      </w:r>
      <w:r w:rsidR="004847D5" w:rsidRPr="006569F0">
        <w:rPr>
          <w:spacing w:val="-2"/>
        </w:rPr>
        <w:t>t</w:t>
      </w:r>
      <w:r w:rsidR="004847D5" w:rsidRPr="006569F0">
        <w:t>ate</w:t>
      </w:r>
      <w:r w:rsidR="004847D5" w:rsidRPr="006569F0">
        <w:rPr>
          <w:spacing w:val="-3"/>
        </w:rPr>
        <w:t xml:space="preserve"> </w:t>
      </w:r>
      <w:r w:rsidR="004847D5" w:rsidRPr="006569F0">
        <w:t>that</w:t>
      </w:r>
      <w:r w:rsidR="004847D5" w:rsidRPr="006569F0">
        <w:rPr>
          <w:spacing w:val="-4"/>
        </w:rPr>
        <w:t xml:space="preserve"> </w:t>
      </w:r>
      <w:r w:rsidR="004847D5" w:rsidRPr="006569F0">
        <w:t>if</w:t>
      </w:r>
      <w:r w:rsidR="004847D5" w:rsidRPr="006569F0">
        <w:rPr>
          <w:spacing w:val="-2"/>
        </w:rPr>
        <w:t xml:space="preserve"> </w:t>
      </w:r>
      <w:r w:rsidR="004847D5" w:rsidRPr="006569F0">
        <w:t>a</w:t>
      </w:r>
      <w:r w:rsidR="004847D5" w:rsidRPr="006569F0">
        <w:rPr>
          <w:spacing w:val="-3"/>
        </w:rPr>
        <w:t xml:space="preserve"> </w:t>
      </w:r>
      <w:r w:rsidR="004847D5" w:rsidRPr="006569F0">
        <w:t>party</w:t>
      </w:r>
      <w:r w:rsidR="004847D5" w:rsidRPr="006569F0">
        <w:rPr>
          <w:spacing w:val="-3"/>
        </w:rPr>
        <w:t xml:space="preserve"> </w:t>
      </w:r>
      <w:r w:rsidR="004847D5" w:rsidRPr="006569F0">
        <w:t>wants the court to consider its views or to hold a hearing,</w:t>
      </w:r>
      <w:r w:rsidR="004847D5" w:rsidRPr="006569F0">
        <w:rPr>
          <w:spacing w:val="-2"/>
        </w:rPr>
        <w:t xml:space="preserve"> that party must timely file and serve </w:t>
      </w:r>
      <w:r w:rsidR="004847D5" w:rsidRPr="006569F0">
        <w:t>an</w:t>
      </w:r>
      <w:r w:rsidR="004847D5" w:rsidRPr="006569F0">
        <w:rPr>
          <w:spacing w:val="-3"/>
        </w:rPr>
        <w:t xml:space="preserve"> </w:t>
      </w:r>
      <w:r w:rsidR="004847D5" w:rsidRPr="006569F0">
        <w:t>objection. Additionally, the notice of motion must</w:t>
      </w:r>
      <w:r w:rsidRPr="006569F0">
        <w:t>:</w:t>
      </w:r>
    </w:p>
    <w:p w14:paraId="33E218D4" w14:textId="58BA4700" w:rsidR="00651378" w:rsidRPr="006569F0" w:rsidRDefault="00651378" w:rsidP="003338D3">
      <w:pPr>
        <w:pStyle w:val="ListParagraph"/>
        <w:numPr>
          <w:ilvl w:val="2"/>
          <w:numId w:val="17"/>
        </w:numPr>
        <w:contextualSpacing w:val="0"/>
      </w:pPr>
      <w:r w:rsidRPr="006569F0">
        <w:t xml:space="preserve">Afford </w:t>
      </w:r>
      <w:r w:rsidR="004847D5" w:rsidRPr="006569F0">
        <w:t>at least</w:t>
      </w:r>
      <w:r w:rsidR="004847D5" w:rsidRPr="006569F0">
        <w:rPr>
          <w:spacing w:val="-3"/>
        </w:rPr>
        <w:t xml:space="preserve"> </w:t>
      </w:r>
      <w:r w:rsidR="004847D5" w:rsidRPr="006569F0">
        <w:rPr>
          <w:spacing w:val="-1"/>
        </w:rPr>
        <w:t>1</w:t>
      </w:r>
      <w:r w:rsidR="004847D5" w:rsidRPr="006569F0">
        <w:t>4</w:t>
      </w:r>
      <w:r w:rsidR="004847D5" w:rsidRPr="006569F0">
        <w:rPr>
          <w:spacing w:val="-4"/>
        </w:rPr>
        <w:t xml:space="preserve"> </w:t>
      </w:r>
      <w:r w:rsidR="004847D5" w:rsidRPr="006569F0">
        <w:t>d</w:t>
      </w:r>
      <w:r w:rsidR="004847D5" w:rsidRPr="006569F0">
        <w:rPr>
          <w:spacing w:val="1"/>
        </w:rPr>
        <w:t>a</w:t>
      </w:r>
      <w:r w:rsidR="004847D5" w:rsidRPr="006569F0">
        <w:t>ys</w:t>
      </w:r>
      <w:r w:rsidR="004847D5" w:rsidRPr="006569F0">
        <w:rPr>
          <w:spacing w:val="-2"/>
        </w:rPr>
        <w:t xml:space="preserve"> after </w:t>
      </w:r>
      <w:r w:rsidR="004847D5" w:rsidRPr="006569F0">
        <w:t>service</w:t>
      </w:r>
      <w:r w:rsidR="004847D5" w:rsidRPr="006569F0">
        <w:rPr>
          <w:spacing w:val="-2"/>
        </w:rPr>
        <w:t xml:space="preserve"> </w:t>
      </w:r>
      <w:r w:rsidR="004847D5" w:rsidRPr="006569F0">
        <w:rPr>
          <w:spacing w:val="-1"/>
        </w:rPr>
        <w:t>o</w:t>
      </w:r>
      <w:r w:rsidR="004847D5" w:rsidRPr="006569F0">
        <w:t>f</w:t>
      </w:r>
      <w:r w:rsidR="004847D5" w:rsidRPr="006569F0">
        <w:rPr>
          <w:spacing w:val="-3"/>
        </w:rPr>
        <w:t xml:space="preserve"> </w:t>
      </w:r>
      <w:r w:rsidR="004847D5" w:rsidRPr="006569F0">
        <w:t>the</w:t>
      </w:r>
      <w:r w:rsidR="004847D5" w:rsidRPr="006569F0">
        <w:rPr>
          <w:spacing w:val="-3"/>
        </w:rPr>
        <w:t xml:space="preserve"> </w:t>
      </w:r>
      <w:r w:rsidR="004847D5" w:rsidRPr="006569F0">
        <w:t>notice to object,</w:t>
      </w:r>
      <w:r w:rsidR="004847D5" w:rsidRPr="006569F0">
        <w:rPr>
          <w:spacing w:val="-2"/>
        </w:rPr>
        <w:t xml:space="preserve"> </w:t>
      </w:r>
      <w:r w:rsidR="004847D5" w:rsidRPr="006569F0">
        <w:t>unless</w:t>
      </w:r>
      <w:r w:rsidR="004847D5" w:rsidRPr="006569F0">
        <w:rPr>
          <w:spacing w:val="-5"/>
        </w:rPr>
        <w:t xml:space="preserve"> (</w:t>
      </w:r>
      <w:proofErr w:type="spellStart"/>
      <w:r w:rsidR="00BE40B1" w:rsidRPr="006569F0">
        <w:rPr>
          <w:spacing w:val="-5"/>
        </w:rPr>
        <w:t>i</w:t>
      </w:r>
      <w:proofErr w:type="spellEnd"/>
      <w:r w:rsidR="004847D5" w:rsidRPr="006569F0">
        <w:rPr>
          <w:spacing w:val="-5"/>
        </w:rPr>
        <w:t>) the court otherwise orders</w:t>
      </w:r>
      <w:r w:rsidR="00F039E8" w:rsidRPr="006569F0">
        <w:rPr>
          <w:spacing w:val="-5"/>
        </w:rPr>
        <w:t xml:space="preserve"> or</w:t>
      </w:r>
      <w:r w:rsidR="004847D5" w:rsidRPr="006569F0">
        <w:rPr>
          <w:spacing w:val="-5"/>
        </w:rPr>
        <w:t xml:space="preserve"> (</w:t>
      </w:r>
      <w:r w:rsidR="00BE40B1" w:rsidRPr="006569F0">
        <w:rPr>
          <w:spacing w:val="-5"/>
        </w:rPr>
        <w:t>ii</w:t>
      </w:r>
      <w:r w:rsidR="004847D5" w:rsidRPr="006569F0">
        <w:rPr>
          <w:spacing w:val="-5"/>
        </w:rPr>
        <w:t>) the</w:t>
      </w:r>
      <w:r w:rsidR="004847D5" w:rsidRPr="006569F0">
        <w:rPr>
          <w:spacing w:val="-6"/>
        </w:rPr>
        <w:t xml:space="preserve"> </w:t>
      </w:r>
      <w:r w:rsidR="004847D5" w:rsidRPr="006569F0">
        <w:t>Bankr</w:t>
      </w:r>
      <w:r w:rsidR="004847D5" w:rsidRPr="006569F0">
        <w:rPr>
          <w:spacing w:val="-2"/>
        </w:rPr>
        <w:t>u</w:t>
      </w:r>
      <w:r w:rsidR="004847D5" w:rsidRPr="006569F0">
        <w:t>ptcy</w:t>
      </w:r>
      <w:r w:rsidR="004847D5" w:rsidRPr="006569F0">
        <w:rPr>
          <w:spacing w:val="-5"/>
        </w:rPr>
        <w:t xml:space="preserve"> </w:t>
      </w:r>
      <w:r w:rsidR="004847D5" w:rsidRPr="006569F0">
        <w:t>Code</w:t>
      </w:r>
      <w:r w:rsidR="00DE65A0" w:rsidRPr="006569F0">
        <w:rPr>
          <w:spacing w:val="-5"/>
        </w:rPr>
        <w:t>,</w:t>
      </w:r>
      <w:r w:rsidR="004847D5" w:rsidRPr="006569F0">
        <w:rPr>
          <w:spacing w:val="-5"/>
        </w:rPr>
        <w:t xml:space="preserve"> the </w:t>
      </w:r>
      <w:r w:rsidR="004847D5" w:rsidRPr="006569F0">
        <w:t>Federal Rules of Bankruptcy Procedure</w:t>
      </w:r>
      <w:r w:rsidR="00DE65A0" w:rsidRPr="006569F0">
        <w:rPr>
          <w:spacing w:val="-7"/>
        </w:rPr>
        <w:t>, or these Local Rules</w:t>
      </w:r>
      <w:r w:rsidR="004847D5" w:rsidRPr="006569F0">
        <w:t xml:space="preserve"> require a different objection period, in which case the notice must state the applicable objection period</w:t>
      </w:r>
      <w:r w:rsidR="00F039E8" w:rsidRPr="006569F0">
        <w:t>;</w:t>
      </w:r>
      <w:r w:rsidRPr="006569F0">
        <w:t xml:space="preserve"> and</w:t>
      </w:r>
    </w:p>
    <w:p w14:paraId="5AE39E3E" w14:textId="77777777" w:rsidR="00651378" w:rsidRPr="006569F0" w:rsidRDefault="00651378" w:rsidP="003338D3">
      <w:pPr>
        <w:pStyle w:val="ListParagraph"/>
        <w:numPr>
          <w:ilvl w:val="2"/>
          <w:numId w:val="17"/>
        </w:numPr>
        <w:contextualSpacing w:val="0"/>
      </w:pPr>
      <w:r w:rsidRPr="006569F0">
        <w:t>Specify that absent a timely filed objection, the court may grant the relief requested without a hearing.</w:t>
      </w:r>
    </w:p>
    <w:p w14:paraId="445D5DEF" w14:textId="015E7669" w:rsidR="00651378" w:rsidRPr="006569F0" w:rsidRDefault="00651378" w:rsidP="003338D3">
      <w:pPr>
        <w:pStyle w:val="ListParagraph"/>
        <w:numPr>
          <w:ilvl w:val="1"/>
          <w:numId w:val="17"/>
        </w:numPr>
        <w:contextualSpacing w:val="0"/>
      </w:pPr>
      <w:r w:rsidRPr="006569F0">
        <w:t xml:space="preserve">If an objection is </w:t>
      </w:r>
      <w:r w:rsidR="007C42AE" w:rsidRPr="006569F0">
        <w:t xml:space="preserve">timely </w:t>
      </w:r>
      <w:r w:rsidRPr="006569F0">
        <w:t xml:space="preserve">filed and served, the court </w:t>
      </w:r>
      <w:r w:rsidR="00F039E8" w:rsidRPr="006569F0">
        <w:t xml:space="preserve">may </w:t>
      </w:r>
      <w:r w:rsidRPr="006569F0">
        <w:t>schedule a hearing and the Clerk, or such other person as the court may direct, will give notice of the hearing to the parties.</w:t>
      </w:r>
    </w:p>
    <w:p w14:paraId="560226E6" w14:textId="0BD8DC8E" w:rsidR="007C42AE" w:rsidRPr="006569F0" w:rsidRDefault="00651378" w:rsidP="003338D3">
      <w:pPr>
        <w:pStyle w:val="ListParagraph"/>
        <w:numPr>
          <w:ilvl w:val="1"/>
          <w:numId w:val="17"/>
        </w:numPr>
        <w:contextualSpacing w:val="0"/>
      </w:pPr>
      <w:r w:rsidRPr="006569F0">
        <w:t>In the absence of an objection, the court may direct a party to give notice of a hearing that it deems necessary or appropriate to hold before acting on the motion or other request for action.</w:t>
      </w:r>
    </w:p>
    <w:p w14:paraId="24EE0E2F" w14:textId="1D8A8991" w:rsidR="00BE40B1" w:rsidRPr="006569F0" w:rsidRDefault="007C42AE" w:rsidP="003338D3">
      <w:pPr>
        <w:pStyle w:val="ListParagraph"/>
        <w:numPr>
          <w:ilvl w:val="1"/>
          <w:numId w:val="17"/>
        </w:numPr>
        <w:contextualSpacing w:val="0"/>
      </w:pPr>
      <w:r w:rsidRPr="006569F0">
        <w:t>If no objection is timely filed</w:t>
      </w:r>
      <w:r w:rsidR="0092493B" w:rsidRPr="006569F0">
        <w:t>, the filing party must file a proposed order in the manner required by Local Rule 9014</w:t>
      </w:r>
      <w:r w:rsidR="008A73E4" w:rsidRPr="006569F0">
        <w:t>-2</w:t>
      </w:r>
      <w:r w:rsidR="0092493B" w:rsidRPr="006569F0">
        <w:t xml:space="preserve">, unless the court schedules a hearing.  </w:t>
      </w:r>
    </w:p>
    <w:p w14:paraId="2C4DA880" w14:textId="0678273C" w:rsidR="0096262C" w:rsidRPr="006569F0" w:rsidRDefault="00BD3859" w:rsidP="003338D3">
      <w:pPr>
        <w:pStyle w:val="ListParagraph"/>
        <w:widowControl w:val="0"/>
        <w:numPr>
          <w:ilvl w:val="0"/>
          <w:numId w:val="17"/>
        </w:numPr>
        <w:spacing w:before="0"/>
        <w:contextualSpacing w:val="0"/>
        <w:rPr>
          <w:rFonts w:eastAsia="Calibri"/>
        </w:rPr>
      </w:pPr>
      <w:r w:rsidRPr="006569F0">
        <w:rPr>
          <w:rFonts w:eastAsia="Calibri"/>
          <w:i/>
        </w:rPr>
        <w:t xml:space="preserve">Remote </w:t>
      </w:r>
      <w:r w:rsidR="004847D5" w:rsidRPr="006569F0">
        <w:rPr>
          <w:rFonts w:eastAsia="Calibri"/>
          <w:i/>
        </w:rPr>
        <w:t xml:space="preserve">hearings. </w:t>
      </w:r>
      <w:r w:rsidR="004847D5" w:rsidRPr="006569F0">
        <w:rPr>
          <w:rFonts w:eastAsia="Calibri"/>
        </w:rPr>
        <w:t xml:space="preserve">Unless the court orders otherwise, hearings at which persons may appear </w:t>
      </w:r>
      <w:r w:rsidRPr="006569F0">
        <w:rPr>
          <w:rFonts w:eastAsia="Calibri"/>
        </w:rPr>
        <w:t xml:space="preserve">remotely </w:t>
      </w:r>
      <w:r w:rsidR="004847D5" w:rsidRPr="006569F0">
        <w:rPr>
          <w:rFonts w:eastAsia="Calibri"/>
        </w:rPr>
        <w:t xml:space="preserve">will be preliminary hearings without the presentation of evidence. </w:t>
      </w:r>
    </w:p>
    <w:p w14:paraId="48ADFCAD" w14:textId="488EBB90" w:rsidR="004847D5" w:rsidRPr="006569F0" w:rsidRDefault="0096262C" w:rsidP="003338D3">
      <w:pPr>
        <w:pStyle w:val="ListParagraph"/>
        <w:widowControl w:val="0"/>
        <w:numPr>
          <w:ilvl w:val="0"/>
          <w:numId w:val="17"/>
        </w:numPr>
        <w:spacing w:before="0"/>
        <w:contextualSpacing w:val="0"/>
        <w:rPr>
          <w:rFonts w:eastAsia="Calibri"/>
        </w:rPr>
      </w:pPr>
      <w:r w:rsidRPr="006569F0">
        <w:rPr>
          <w:rFonts w:eastAsia="Calibri"/>
          <w:i/>
        </w:rPr>
        <w:t>Court may rule at preliminary hearing.</w:t>
      </w:r>
      <w:r w:rsidRPr="006569F0">
        <w:rPr>
          <w:rFonts w:eastAsia="Calibri"/>
        </w:rPr>
        <w:t xml:space="preserve"> I</w:t>
      </w:r>
      <w:r w:rsidR="004847D5" w:rsidRPr="006569F0">
        <w:rPr>
          <w:rFonts w:eastAsia="Calibri"/>
        </w:rPr>
        <w:t>f the court concludes that there are sufficient grounds to grant or deny the motion</w:t>
      </w:r>
      <w:r w:rsidR="0019295A" w:rsidRPr="006569F0">
        <w:rPr>
          <w:rFonts w:eastAsia="Calibri"/>
        </w:rPr>
        <w:t xml:space="preserve">, application, objection, or intended action </w:t>
      </w:r>
      <w:r w:rsidR="004847D5" w:rsidRPr="006569F0">
        <w:rPr>
          <w:rFonts w:eastAsia="Calibri"/>
        </w:rPr>
        <w:t>at the preliminary hearing, the court may rule on the matter at the preliminary hearing.</w:t>
      </w:r>
    </w:p>
    <w:p w14:paraId="24555195" w14:textId="77777777" w:rsidR="00C813C1" w:rsidRPr="006569F0" w:rsidRDefault="004847D5" w:rsidP="003338D3">
      <w:pPr>
        <w:pStyle w:val="ListParagraph"/>
        <w:widowControl w:val="0"/>
        <w:numPr>
          <w:ilvl w:val="0"/>
          <w:numId w:val="17"/>
        </w:numPr>
        <w:spacing w:before="0"/>
        <w:contextualSpacing w:val="0"/>
        <w:rPr>
          <w:rFonts w:eastAsia="Calibri"/>
        </w:rPr>
      </w:pPr>
      <w:r w:rsidRPr="006569F0">
        <w:rPr>
          <w:rFonts w:eastAsia="Calibri"/>
          <w:i/>
        </w:rPr>
        <w:t>Motions that may be filed without notice</w:t>
      </w:r>
      <w:r w:rsidRPr="006569F0">
        <w:rPr>
          <w:rFonts w:eastAsia="Calibri"/>
          <w:iCs/>
        </w:rPr>
        <w:t xml:space="preserve">. </w:t>
      </w:r>
    </w:p>
    <w:p w14:paraId="00950C53" w14:textId="126EEF99" w:rsidR="004847D5" w:rsidRPr="006569F0" w:rsidRDefault="004847D5" w:rsidP="003338D3">
      <w:pPr>
        <w:pStyle w:val="ListParagraph"/>
        <w:widowControl w:val="0"/>
        <w:numPr>
          <w:ilvl w:val="1"/>
          <w:numId w:val="17"/>
        </w:numPr>
        <w:spacing w:before="0"/>
        <w:contextualSpacing w:val="0"/>
        <w:rPr>
          <w:rFonts w:eastAsia="Calibri"/>
        </w:rPr>
      </w:pPr>
      <w:r w:rsidRPr="006569F0">
        <w:rPr>
          <w:rFonts w:eastAsia="Calibri"/>
          <w:iCs/>
        </w:rPr>
        <w:t xml:space="preserve">Notwithstanding </w:t>
      </w:r>
      <w:r w:rsidR="00C813C1" w:rsidRPr="006569F0">
        <w:rPr>
          <w:rFonts w:eastAsia="Calibri"/>
          <w:iCs/>
        </w:rPr>
        <w:t>subpart (a) of this Local Rule</w:t>
      </w:r>
      <w:r w:rsidRPr="006569F0">
        <w:rPr>
          <w:rFonts w:eastAsia="Calibri"/>
          <w:iCs/>
        </w:rPr>
        <w:t xml:space="preserve">, </w:t>
      </w:r>
      <w:r w:rsidR="0092493B" w:rsidRPr="006569F0">
        <w:rPr>
          <w:rFonts w:eastAsia="Calibri"/>
          <w:iCs/>
        </w:rPr>
        <w:t xml:space="preserve">unless the court otherwise orders, </w:t>
      </w:r>
      <w:r w:rsidR="00F63120" w:rsidRPr="006569F0">
        <w:rPr>
          <w:rFonts w:eastAsia="Calibri"/>
          <w:iCs/>
        </w:rPr>
        <w:t>certain</w:t>
      </w:r>
      <w:r w:rsidRPr="006569F0">
        <w:rPr>
          <w:rFonts w:eastAsia="Calibri"/>
          <w:iCs/>
        </w:rPr>
        <w:t xml:space="preserve"> motions </w:t>
      </w:r>
      <w:r w:rsidR="00F63120" w:rsidRPr="006569F0">
        <w:rPr>
          <w:rFonts w:eastAsia="Calibri"/>
          <w:iCs/>
        </w:rPr>
        <w:t xml:space="preserve">listed in the appendix to these rules </w:t>
      </w:r>
      <w:r w:rsidRPr="006569F0">
        <w:rPr>
          <w:rFonts w:eastAsia="Calibri"/>
          <w:iCs/>
        </w:rPr>
        <w:t xml:space="preserve">may be filed without notice, and the court may act on </w:t>
      </w:r>
      <w:r w:rsidR="00F63120" w:rsidRPr="006569F0">
        <w:rPr>
          <w:rFonts w:eastAsia="Calibri"/>
          <w:iCs/>
        </w:rPr>
        <w:t xml:space="preserve">them </w:t>
      </w:r>
      <w:r w:rsidRPr="006569F0">
        <w:rPr>
          <w:rFonts w:eastAsia="Calibri"/>
          <w:iCs/>
        </w:rPr>
        <w:t>without notice or a hearing</w:t>
      </w:r>
      <w:r w:rsidR="004B12F7" w:rsidRPr="006569F0">
        <w:rPr>
          <w:rFonts w:eastAsia="Calibri"/>
          <w:iCs/>
        </w:rPr>
        <w:t>;</w:t>
      </w:r>
      <w:r w:rsidRPr="006569F0">
        <w:rPr>
          <w:rFonts w:eastAsia="Calibri"/>
          <w:iCs/>
        </w:rPr>
        <w:t xml:space="preserve"> </w:t>
      </w:r>
      <w:r w:rsidR="00605AC2" w:rsidRPr="006569F0">
        <w:rPr>
          <w:rFonts w:eastAsia="Calibri"/>
          <w:iCs/>
        </w:rPr>
        <w:t>and</w:t>
      </w:r>
    </w:p>
    <w:p w14:paraId="1772FF0C" w14:textId="56EB144F" w:rsidR="004847D5" w:rsidRPr="006569F0" w:rsidRDefault="00C813C1" w:rsidP="003338D3">
      <w:pPr>
        <w:pStyle w:val="ListParagraph"/>
        <w:widowControl w:val="0"/>
        <w:numPr>
          <w:ilvl w:val="1"/>
          <w:numId w:val="17"/>
        </w:numPr>
        <w:spacing w:before="0"/>
        <w:contextualSpacing w:val="0"/>
        <w:rPr>
          <w:rFonts w:eastAsia="Calibri"/>
        </w:rPr>
      </w:pPr>
      <w:r w:rsidRPr="006569F0">
        <w:rPr>
          <w:rFonts w:eastAsia="Calibri"/>
          <w:iCs/>
        </w:rPr>
        <w:lastRenderedPageBreak/>
        <w:t>If a party files one of these motions, it must file a proposed order at the same time as the motion.</w:t>
      </w:r>
    </w:p>
    <w:p w14:paraId="2FEA8E3B" w14:textId="66CC53AB" w:rsidR="00651378" w:rsidRPr="006569F0" w:rsidRDefault="00651378" w:rsidP="009E545F">
      <w:pPr>
        <w:pStyle w:val="Heading1"/>
      </w:pPr>
      <w:bookmarkStart w:id="185" w:name="_Toc149225353"/>
      <w:bookmarkStart w:id="186" w:name="_Toc149557909"/>
      <w:bookmarkStart w:id="187" w:name="_Toc200445179"/>
      <w:r w:rsidRPr="006569F0">
        <w:t>LR 9014</w:t>
      </w:r>
      <w:r w:rsidR="000A6F2F" w:rsidRPr="006569F0">
        <w:t>-2</w:t>
      </w:r>
      <w:r w:rsidRPr="006569F0">
        <w:tab/>
      </w:r>
      <w:r w:rsidR="00410DEC" w:rsidRPr="006569F0">
        <w:t xml:space="preserve">Proposed </w:t>
      </w:r>
      <w:r w:rsidRPr="006569F0">
        <w:t>Orders</w:t>
      </w:r>
      <w:bookmarkEnd w:id="185"/>
      <w:bookmarkEnd w:id="186"/>
      <w:bookmarkEnd w:id="187"/>
    </w:p>
    <w:p w14:paraId="63996050" w14:textId="1987D9C4" w:rsidR="00CD7902" w:rsidRPr="006569F0" w:rsidRDefault="00CD7902" w:rsidP="003338D3">
      <w:pPr>
        <w:pStyle w:val="ListParagraph"/>
        <w:keepNext/>
        <w:keepLines/>
        <w:numPr>
          <w:ilvl w:val="0"/>
          <w:numId w:val="20"/>
        </w:numPr>
        <w:contextualSpacing w:val="0"/>
      </w:pPr>
      <w:r w:rsidRPr="006569F0">
        <w:t xml:space="preserve">If no objection or other response is </w:t>
      </w:r>
      <w:r w:rsidR="002D49D6" w:rsidRPr="006569F0">
        <w:t xml:space="preserve">timely </w:t>
      </w:r>
      <w:r w:rsidRPr="006569F0">
        <w:t xml:space="preserve">filed to a motion or other request </w:t>
      </w:r>
      <w:r w:rsidR="002D49D6" w:rsidRPr="006569F0">
        <w:t xml:space="preserve">for relief </w:t>
      </w:r>
      <w:r w:rsidRPr="006569F0">
        <w:t xml:space="preserve">after providing notice in accordance with the Federal Rules of Bankruptcy Procedure and these Local Rules, the movant must file a proposed order within </w:t>
      </w:r>
      <w:r w:rsidR="002B4B7F" w:rsidRPr="006569F0">
        <w:t>seven</w:t>
      </w:r>
      <w:r w:rsidRPr="006569F0">
        <w:t xml:space="preserve"> days </w:t>
      </w:r>
      <w:r w:rsidR="002B4B7F" w:rsidRPr="006569F0">
        <w:t>after</w:t>
      </w:r>
      <w:r w:rsidRPr="006569F0">
        <w:t xml:space="preserve"> the expiration of the objection period.</w:t>
      </w:r>
      <w:r w:rsidR="00D74F88" w:rsidRPr="006569F0">
        <w:t xml:space="preserve"> </w:t>
      </w:r>
      <w:r w:rsidR="00D64777" w:rsidRPr="006569F0">
        <w:t xml:space="preserve">Unless the court orders otherwise, a </w:t>
      </w:r>
      <w:r w:rsidR="00D74F88" w:rsidRPr="006569F0">
        <w:t>motion or other request will not be deemed under advisement by the court until the date on which the movant files a proposed order.</w:t>
      </w:r>
    </w:p>
    <w:p w14:paraId="55AB6D49" w14:textId="51817FDF" w:rsidR="00D74F88" w:rsidRPr="006569F0" w:rsidRDefault="00D74F88" w:rsidP="003338D3">
      <w:pPr>
        <w:pStyle w:val="ListParagraph"/>
        <w:numPr>
          <w:ilvl w:val="0"/>
          <w:numId w:val="20"/>
        </w:numPr>
        <w:contextualSpacing w:val="0"/>
      </w:pPr>
      <w:r w:rsidRPr="006569F0">
        <w:t xml:space="preserve">The movant must file a proposed order </w:t>
      </w:r>
      <w:r w:rsidR="004B12F7" w:rsidRPr="006569F0">
        <w:t>after</w:t>
      </w:r>
      <w:r w:rsidRPr="006569F0">
        <w:t xml:space="preserve"> adjudication of the motion at a hearing, unless the court orders otherwise. If a proposed order is not submitted within </w:t>
      </w:r>
      <w:r w:rsidR="002B4B7F" w:rsidRPr="006569F0">
        <w:t>seven</w:t>
      </w:r>
      <w:r w:rsidRPr="006569F0">
        <w:t xml:space="preserve"> days </w:t>
      </w:r>
      <w:r w:rsidR="002B4B7F" w:rsidRPr="006569F0">
        <w:t xml:space="preserve">after </w:t>
      </w:r>
      <w:r w:rsidRPr="006569F0">
        <w:t xml:space="preserve">the adjudication of the motion, the court may </w:t>
      </w:r>
      <w:r w:rsidR="00D64777" w:rsidRPr="006569F0">
        <w:t>take action adverse to the moving or prevailing party</w:t>
      </w:r>
      <w:r w:rsidRPr="006569F0">
        <w:t xml:space="preserve"> as it deems appropriate, including directing the movant or prevailing party to appear before the court and show cause why the motion or other request for relief should not be denied, disapproved, or overruled.</w:t>
      </w:r>
    </w:p>
    <w:p w14:paraId="229DE50D" w14:textId="2D3F0B32" w:rsidR="00605AC2" w:rsidRPr="006569F0" w:rsidRDefault="00605AC2" w:rsidP="003338D3">
      <w:pPr>
        <w:pStyle w:val="ListParagraph"/>
        <w:numPr>
          <w:ilvl w:val="0"/>
          <w:numId w:val="20"/>
        </w:numPr>
        <w:spacing w:before="0"/>
        <w:contextualSpacing w:val="0"/>
      </w:pPr>
      <w:r w:rsidRPr="006569F0">
        <w:t>If a chapter 13 trustee files a notice regarding settlement advising the court of the compromise of a motion to dismiss or objection to confirmation</w:t>
      </w:r>
      <w:r w:rsidR="00635BA7" w:rsidRPr="006569F0">
        <w:t xml:space="preserve"> (including by using the settlement remark event)</w:t>
      </w:r>
      <w:r w:rsidRPr="006569F0">
        <w:t xml:space="preserve">, the trustee must file a proposed order giving effect to that compromise no later than seven days after filing </w:t>
      </w:r>
      <w:r w:rsidR="00635BA7" w:rsidRPr="006569F0">
        <w:t xml:space="preserve">of </w:t>
      </w:r>
      <w:r w:rsidRPr="006569F0">
        <w:t>the notice.</w:t>
      </w:r>
    </w:p>
    <w:p w14:paraId="1EC25164" w14:textId="10CD29B7" w:rsidR="00CD7902" w:rsidRPr="006569F0" w:rsidRDefault="00CD7902" w:rsidP="003338D3">
      <w:pPr>
        <w:pStyle w:val="ListParagraph"/>
        <w:numPr>
          <w:ilvl w:val="0"/>
          <w:numId w:val="20"/>
        </w:numPr>
        <w:spacing w:before="0"/>
        <w:contextualSpacing w:val="0"/>
      </w:pPr>
      <w:r w:rsidRPr="006569F0">
        <w:t xml:space="preserve">Proposed orders must be submitted in editable PDF format </w:t>
      </w:r>
      <w:r w:rsidR="004064C0" w:rsidRPr="006569F0">
        <w:t xml:space="preserve">in compliance with Local Rule </w:t>
      </w:r>
      <w:r w:rsidR="00ED0784" w:rsidRPr="006569F0">
        <w:t>5005</w:t>
      </w:r>
      <w:r w:rsidR="00154109" w:rsidRPr="006569F0">
        <w:t>-1</w:t>
      </w:r>
      <w:r w:rsidR="00ED0784" w:rsidRPr="006569F0">
        <w:t>(a)(2)</w:t>
      </w:r>
      <w:r w:rsidR="004064C0" w:rsidRPr="006569F0">
        <w:t xml:space="preserve">, </w:t>
      </w:r>
      <w:r w:rsidRPr="006569F0">
        <w:t>not scanned.</w:t>
      </w:r>
    </w:p>
    <w:p w14:paraId="1FB92293" w14:textId="77777777" w:rsidR="00CD7902" w:rsidRPr="006569F0" w:rsidRDefault="00CD7902" w:rsidP="003338D3">
      <w:pPr>
        <w:pStyle w:val="ListParagraph"/>
        <w:numPr>
          <w:ilvl w:val="0"/>
          <w:numId w:val="20"/>
        </w:numPr>
        <w:spacing w:before="0"/>
        <w:contextualSpacing w:val="0"/>
      </w:pPr>
      <w:r w:rsidRPr="006569F0">
        <w:t>Each proposed order must be submitted as a separate document. The drafter’s name, address, telephone number, and email address must appear single-spaced in the lower lefthand corner of the first page.</w:t>
      </w:r>
    </w:p>
    <w:p w14:paraId="5583CC09" w14:textId="12ABE0AF" w:rsidR="00651378" w:rsidRPr="006569F0" w:rsidRDefault="00651378" w:rsidP="009E545F">
      <w:pPr>
        <w:pStyle w:val="Heading1"/>
      </w:pPr>
      <w:bookmarkStart w:id="188" w:name="_Toc149225354"/>
      <w:bookmarkStart w:id="189" w:name="_Toc149557910"/>
      <w:bookmarkStart w:id="190" w:name="_Toc200445180"/>
      <w:r w:rsidRPr="006569F0">
        <w:t>LR 9014</w:t>
      </w:r>
      <w:r w:rsidR="000A6F2F" w:rsidRPr="006569F0">
        <w:t>-3</w:t>
      </w:r>
      <w:r w:rsidRPr="006569F0">
        <w:tab/>
        <w:t xml:space="preserve">Consent to Final Order: Motions, Objections, </w:t>
      </w:r>
      <w:r w:rsidR="009867C8" w:rsidRPr="006569F0">
        <w:t xml:space="preserve">Applications, Notice of Intended Action, </w:t>
      </w:r>
      <w:r w:rsidRPr="006569F0">
        <w:t>and Responses</w:t>
      </w:r>
      <w:bookmarkEnd w:id="188"/>
      <w:bookmarkEnd w:id="189"/>
      <w:bookmarkEnd w:id="190"/>
    </w:p>
    <w:p w14:paraId="4F346366" w14:textId="2C6E69F2" w:rsidR="001E7917" w:rsidRPr="006569F0" w:rsidRDefault="00651378" w:rsidP="001E7917">
      <w:pPr>
        <w:ind w:left="1440"/>
      </w:pPr>
      <w:r w:rsidRPr="006569F0">
        <w:t xml:space="preserve">A party’s failure to include in a motion, objection, </w:t>
      </w:r>
      <w:r w:rsidR="009867C8" w:rsidRPr="006569F0">
        <w:t xml:space="preserve">application, notice of intended action, </w:t>
      </w:r>
      <w:r w:rsidRPr="006569F0">
        <w:t xml:space="preserve">or response a statement </w:t>
      </w:r>
      <w:r w:rsidR="00FB7E34" w:rsidRPr="006569F0">
        <w:t xml:space="preserve">concerning whether the party </w:t>
      </w:r>
      <w:r w:rsidRPr="006569F0">
        <w:t>consent</w:t>
      </w:r>
      <w:r w:rsidR="00FB7E34" w:rsidRPr="006569F0">
        <w:t>s</w:t>
      </w:r>
      <w:r w:rsidRPr="006569F0">
        <w:t xml:space="preserve"> to the bankruptcy court’s entry of a final order or judgment constitutes a forfeiture of the right to withhold that consent.</w:t>
      </w:r>
      <w:bookmarkStart w:id="191" w:name="_Toc149225355"/>
      <w:bookmarkStart w:id="192" w:name="_Toc149557911"/>
    </w:p>
    <w:p w14:paraId="03E114EB" w14:textId="239D594A" w:rsidR="000539E6" w:rsidRPr="006569F0" w:rsidRDefault="000539E6" w:rsidP="009E545F">
      <w:pPr>
        <w:pStyle w:val="Heading1"/>
      </w:pPr>
      <w:bookmarkStart w:id="193" w:name="_Toc200445181"/>
      <w:bookmarkEnd w:id="191"/>
      <w:bookmarkEnd w:id="192"/>
      <w:r w:rsidRPr="006569F0">
        <w:t>LR 9019</w:t>
      </w:r>
      <w:r w:rsidR="00E22DFE" w:rsidRPr="006569F0">
        <w:t>-1</w:t>
      </w:r>
      <w:r w:rsidR="00E22DFE" w:rsidRPr="006569F0">
        <w:tab/>
      </w:r>
      <w:r w:rsidR="001106A8" w:rsidRPr="006569F0">
        <w:t>Alternative Dispute Resolution: Settlement and Compromise</w:t>
      </w:r>
      <w:bookmarkEnd w:id="193"/>
    </w:p>
    <w:p w14:paraId="6B78CAB3" w14:textId="088BF9C8" w:rsidR="001106A8" w:rsidRPr="006569F0" w:rsidRDefault="00AE38EE" w:rsidP="00635141">
      <w:pPr>
        <w:pStyle w:val="ListParagraph"/>
        <w:numPr>
          <w:ilvl w:val="0"/>
          <w:numId w:val="46"/>
        </w:numPr>
        <w:ind w:left="2160" w:hanging="720"/>
      </w:pPr>
      <w:r w:rsidRPr="00635141">
        <w:rPr>
          <w:i/>
          <w:iCs/>
        </w:rPr>
        <w:t>Settlement judge</w:t>
      </w:r>
      <w:r w:rsidRPr="006569F0">
        <w:t xml:space="preserve">: A judge presiding over a particular adversary proceeding, bankruptcy case, or other bankruptcy-related matter may appoint another active, senior, or recall-status judicial officer, including a United States Bankruptcy Judge, from any judicial district to act as </w:t>
      </w:r>
      <w:r w:rsidRPr="006569F0">
        <w:lastRenderedPageBreak/>
        <w:t>settlement judge</w:t>
      </w:r>
      <w:r w:rsidR="00F12178" w:rsidRPr="006569F0">
        <w:t xml:space="preserve"> </w:t>
      </w:r>
      <w:r w:rsidRPr="006569F0">
        <w:t>to assist in possible resolution of disputes</w:t>
      </w:r>
      <w:r w:rsidR="00F12178" w:rsidRPr="006569F0">
        <w:t>, including to mediate disputes or to act as a mediator</w:t>
      </w:r>
      <w:r w:rsidRPr="006569F0">
        <w:t>.</w:t>
      </w:r>
    </w:p>
    <w:p w14:paraId="47F08D4C" w14:textId="33EE5371" w:rsidR="00324EA7" w:rsidRPr="006569F0" w:rsidRDefault="00AE38EE" w:rsidP="00635141">
      <w:pPr>
        <w:numPr>
          <w:ilvl w:val="0"/>
          <w:numId w:val="46"/>
        </w:numPr>
        <w:ind w:left="2160" w:hanging="720"/>
        <w:rPr>
          <w:b/>
          <w:bCs/>
        </w:rPr>
      </w:pPr>
      <w:r w:rsidRPr="006569F0">
        <w:rPr>
          <w:i/>
          <w:iCs/>
        </w:rPr>
        <w:t>Authority</w:t>
      </w:r>
      <w:r w:rsidRPr="006569F0">
        <w:t xml:space="preserve">: </w:t>
      </w:r>
      <w:r w:rsidR="009A79DB" w:rsidRPr="006569F0">
        <w:t>S</w:t>
      </w:r>
      <w:r w:rsidRPr="006569F0">
        <w:t>ettlement judge</w:t>
      </w:r>
      <w:r w:rsidR="009A79DB" w:rsidRPr="006569F0">
        <w:t>s</w:t>
      </w:r>
      <w:r w:rsidRPr="006569F0">
        <w:t xml:space="preserve"> appointed </w:t>
      </w:r>
      <w:r w:rsidR="008806CC" w:rsidRPr="006569F0">
        <w:t>as provided in</w:t>
      </w:r>
      <w:r w:rsidRPr="006569F0">
        <w:t xml:space="preserve"> this rule </w:t>
      </w:r>
      <w:r w:rsidR="00F12178" w:rsidRPr="006569F0">
        <w:t xml:space="preserve">act </w:t>
      </w:r>
      <w:r w:rsidR="009A79DB" w:rsidRPr="006569F0">
        <w:t>in their official capacity to the full extent authorized by the title</w:t>
      </w:r>
      <w:r w:rsidR="008806CC" w:rsidRPr="006569F0">
        <w:t>s</w:t>
      </w:r>
      <w:r w:rsidR="009A79DB" w:rsidRPr="006569F0">
        <w:t xml:space="preserve"> 11 and 28 of the United States Code, including 28 U.S.C. §651, </w:t>
      </w:r>
      <w:r w:rsidR="00F12178" w:rsidRPr="006569F0">
        <w:t xml:space="preserve">and </w:t>
      </w:r>
      <w:r w:rsidR="00251817" w:rsidRPr="006569F0">
        <w:t>by the</w:t>
      </w:r>
      <w:r w:rsidR="00F12178" w:rsidRPr="006569F0">
        <w:t xml:space="preserve"> inherent </w:t>
      </w:r>
      <w:r w:rsidR="00251817" w:rsidRPr="006569F0">
        <w:t>authority of</w:t>
      </w:r>
      <w:r w:rsidR="00F12178" w:rsidRPr="006569F0">
        <w:t xml:space="preserve"> the office of United States Bankruptcy Judge </w:t>
      </w:r>
      <w:r w:rsidR="008806CC" w:rsidRPr="006569F0">
        <w:t>to assist interested parties in resolving disputes through means of the settlement judge’s selection, unless limited by the appointment</w:t>
      </w:r>
      <w:r w:rsidR="008D551B" w:rsidRPr="006569F0">
        <w:t xml:space="preserve"> order</w:t>
      </w:r>
      <w:r w:rsidR="008806CC" w:rsidRPr="006569F0">
        <w:t xml:space="preserve">. </w:t>
      </w:r>
      <w:r w:rsidR="00965FC7" w:rsidRPr="006569F0">
        <w:t>Except as limited by the appointment order or any other order entered by the presiding judge</w:t>
      </w:r>
      <w:r w:rsidR="009B58BD" w:rsidRPr="006569F0">
        <w:t xml:space="preserve">, the </w:t>
      </w:r>
      <w:r w:rsidR="00965FC7" w:rsidRPr="006569F0">
        <w:t xml:space="preserve">settlement judge may hear, decide, and issue orders concerning any dispute or matter related to the settlement process or to any resulting settlement. </w:t>
      </w:r>
    </w:p>
    <w:p w14:paraId="4E0F4C30" w14:textId="7BC55BD2" w:rsidR="00B31D86" w:rsidRPr="006569F0" w:rsidRDefault="00B31D86" w:rsidP="009E545F">
      <w:pPr>
        <w:pStyle w:val="Heading1"/>
      </w:pPr>
      <w:bookmarkStart w:id="194" w:name="_Toc200445182"/>
      <w:r w:rsidRPr="006569F0">
        <w:t>LR 9027</w:t>
      </w:r>
      <w:r w:rsidR="00E22DFE" w:rsidRPr="006569F0">
        <w:t>-1</w:t>
      </w:r>
      <w:r w:rsidRPr="006569F0">
        <w:tab/>
        <w:t>Consent to Final Order: Removal</w:t>
      </w:r>
      <w:bookmarkEnd w:id="194"/>
    </w:p>
    <w:p w14:paraId="1FC675A2" w14:textId="29C1CC63" w:rsidR="00324EA7" w:rsidRPr="006569F0" w:rsidRDefault="00B31D86" w:rsidP="009E1B29">
      <w:pPr>
        <w:ind w:left="1440"/>
      </w:pPr>
      <w:r w:rsidRPr="006569F0">
        <w:t xml:space="preserve">A party’s failure to include in a removal notice or post‐removal pleading a statement concerning whether the party consents to the bankruptcy court’s entry of a final order or judgment as required by Fed. R. </w:t>
      </w:r>
      <w:proofErr w:type="spellStart"/>
      <w:r w:rsidRPr="006569F0">
        <w:t>Bankr</w:t>
      </w:r>
      <w:proofErr w:type="spellEnd"/>
      <w:r w:rsidRPr="006569F0">
        <w:t>. P. 9027(a)(1) or (e)(3) constitutes a forfeiture of the right to withhold that consent.</w:t>
      </w:r>
    </w:p>
    <w:p w14:paraId="17E28806" w14:textId="66984713" w:rsidR="00436C62" w:rsidRPr="006569F0" w:rsidRDefault="00436C62" w:rsidP="009E545F">
      <w:pPr>
        <w:pStyle w:val="Heading1"/>
      </w:pPr>
      <w:bookmarkStart w:id="195" w:name="_Toc200445183"/>
      <w:r w:rsidRPr="006569F0">
        <w:t xml:space="preserve">LR </w:t>
      </w:r>
      <w:r w:rsidR="00060E19" w:rsidRPr="006569F0">
        <w:t>9029</w:t>
      </w:r>
      <w:r w:rsidR="00FA6AFE" w:rsidRPr="006569F0">
        <w:t>-1</w:t>
      </w:r>
      <w:r w:rsidR="00565D12" w:rsidRPr="006569F0">
        <w:tab/>
      </w:r>
      <w:r w:rsidR="002C3ACA" w:rsidRPr="006569F0">
        <w:t>Photography, Recording Devices &amp; Broadcasting</w:t>
      </w:r>
      <w:r w:rsidR="00A53671" w:rsidRPr="006569F0">
        <w:t>, Distur</w:t>
      </w:r>
      <w:r w:rsidR="00BA0CBA" w:rsidRPr="006569F0">
        <w:t>b</w:t>
      </w:r>
      <w:r w:rsidR="00A53671" w:rsidRPr="006569F0">
        <w:t>ances</w:t>
      </w:r>
      <w:bookmarkEnd w:id="195"/>
    </w:p>
    <w:p w14:paraId="7612157E" w14:textId="669D3762" w:rsidR="00C45DA0" w:rsidRPr="006569F0" w:rsidRDefault="00C45DA0" w:rsidP="00635141">
      <w:pPr>
        <w:pStyle w:val="BodyText"/>
        <w:keepNext/>
        <w:keepLines/>
        <w:widowControl/>
        <w:numPr>
          <w:ilvl w:val="0"/>
          <w:numId w:val="34"/>
        </w:numPr>
        <w:tabs>
          <w:tab w:val="left" w:pos="1540"/>
          <w:tab w:val="left" w:pos="225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No one may take any photographs of, make any recordings in, or make any broadcasts from any of the courtrooms, conference rooms, witness rooms adjacent to the courtrooms</w:t>
      </w:r>
      <w:r w:rsidR="00436C62" w:rsidRPr="006569F0">
        <w:rPr>
          <w:rFonts w:ascii="Times New Roman" w:hAnsi="Times New Roman" w:cs="Times New Roman"/>
        </w:rPr>
        <w:t xml:space="preserve">, </w:t>
      </w:r>
      <w:r w:rsidR="00507F8A" w:rsidRPr="006569F0">
        <w:rPr>
          <w:rFonts w:ascii="Times New Roman" w:hAnsi="Times New Roman" w:cs="Times New Roman"/>
        </w:rPr>
        <w:t xml:space="preserve">the Clerk’s Office and adjacent areas, </w:t>
      </w:r>
      <w:r w:rsidR="00436C62" w:rsidRPr="006569F0">
        <w:rPr>
          <w:rFonts w:ascii="Times New Roman" w:hAnsi="Times New Roman" w:cs="Times New Roman"/>
        </w:rPr>
        <w:t>or the corridors located on the first floor</w:t>
      </w:r>
      <w:r w:rsidRPr="006569F0">
        <w:rPr>
          <w:rFonts w:ascii="Times New Roman" w:hAnsi="Times New Roman" w:cs="Times New Roman"/>
        </w:rPr>
        <w:t xml:space="preserve"> of the Federal Courthouse in Milwaukee unless allowed by leave of the court. These prohibitions do not apply to ceremonial proceedings or similar court-approved conduct.</w:t>
      </w:r>
    </w:p>
    <w:p w14:paraId="50D8AC95" w14:textId="3862899D" w:rsidR="00651378" w:rsidRPr="006569F0" w:rsidRDefault="00C45DA0" w:rsidP="003338D3">
      <w:pPr>
        <w:pStyle w:val="BodyText"/>
        <w:numPr>
          <w:ilvl w:val="0"/>
          <w:numId w:val="3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The United States Marshal, the Marshal’s deputies</w:t>
      </w:r>
      <w:r w:rsidR="008D551B" w:rsidRPr="006569F0">
        <w:rPr>
          <w:rFonts w:ascii="Times New Roman" w:hAnsi="Times New Roman" w:cs="Times New Roman"/>
        </w:rPr>
        <w:t>,</w:t>
      </w:r>
      <w:r w:rsidRPr="006569F0">
        <w:rPr>
          <w:rFonts w:ascii="Times New Roman" w:hAnsi="Times New Roman" w:cs="Times New Roman"/>
        </w:rPr>
        <w:t xml:space="preserve"> or a custodian of the Federal Courthouse may enforce</w:t>
      </w:r>
      <w:r w:rsidR="00507F8A" w:rsidRPr="006569F0">
        <w:rPr>
          <w:rFonts w:ascii="Times New Roman" w:hAnsi="Times New Roman" w:cs="Times New Roman"/>
        </w:rPr>
        <w:t xml:space="preserve"> </w:t>
      </w:r>
      <w:r w:rsidRPr="006569F0">
        <w:rPr>
          <w:rFonts w:ascii="Times New Roman" w:hAnsi="Times New Roman" w:cs="Times New Roman"/>
        </w:rPr>
        <w:t xml:space="preserve">this Local Rule by ejecting violators or by referring the matter to the United States Attorney. </w:t>
      </w:r>
    </w:p>
    <w:p w14:paraId="2E131A7E" w14:textId="37B45331" w:rsidR="00C45DA0" w:rsidRPr="006569F0" w:rsidRDefault="00A53671" w:rsidP="003338D3">
      <w:pPr>
        <w:pStyle w:val="BodyText"/>
        <w:numPr>
          <w:ilvl w:val="0"/>
          <w:numId w:val="3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 xml:space="preserve">Causing a disturbance or nuisance in any area occupied by the Bankruptcy Court or intentionally or knowingly disturbing the court’s proceedings </w:t>
      </w:r>
      <w:r w:rsidR="00BA0CBA" w:rsidRPr="006569F0">
        <w:rPr>
          <w:rFonts w:ascii="Times New Roman" w:hAnsi="Times New Roman" w:cs="Times New Roman"/>
        </w:rPr>
        <w:t xml:space="preserve">or operations </w:t>
      </w:r>
      <w:r w:rsidRPr="006569F0">
        <w:rPr>
          <w:rFonts w:ascii="Times New Roman" w:hAnsi="Times New Roman" w:cs="Times New Roman"/>
        </w:rPr>
        <w:t>is prohibited</w:t>
      </w:r>
      <w:r w:rsidR="00C45DA0" w:rsidRPr="006569F0">
        <w:rPr>
          <w:rFonts w:ascii="Times New Roman" w:hAnsi="Times New Roman" w:cs="Times New Roman"/>
        </w:rPr>
        <w:t>.</w:t>
      </w:r>
    </w:p>
    <w:p w14:paraId="4382C925" w14:textId="37460BCD" w:rsidR="00BA0CBA" w:rsidRPr="006569F0" w:rsidRDefault="00BA0CBA" w:rsidP="003338D3">
      <w:pPr>
        <w:pStyle w:val="BodyText"/>
        <w:numPr>
          <w:ilvl w:val="0"/>
          <w:numId w:val="34"/>
        </w:numPr>
        <w:tabs>
          <w:tab w:val="left" w:pos="1540"/>
          <w:tab w:val="left" w:pos="3630"/>
          <w:tab w:val="left" w:pos="6272"/>
          <w:tab w:val="left" w:pos="7660"/>
        </w:tabs>
        <w:autoSpaceDE/>
        <w:autoSpaceDN/>
        <w:spacing w:after="240"/>
        <w:ind w:right="179"/>
        <w:rPr>
          <w:rFonts w:ascii="Times New Roman" w:hAnsi="Times New Roman" w:cs="Times New Roman"/>
        </w:rPr>
      </w:pPr>
      <w:r w:rsidRPr="006569F0">
        <w:rPr>
          <w:rFonts w:ascii="Times New Roman" w:hAnsi="Times New Roman" w:cs="Times New Roman"/>
        </w:rPr>
        <w:t xml:space="preserve">The United States Attorney may enforce the prohibitions in this Local Rule by seeking an order that requires any person who violates </w:t>
      </w:r>
      <w:r w:rsidR="00507F8A" w:rsidRPr="006569F0">
        <w:rPr>
          <w:rFonts w:ascii="Times New Roman" w:hAnsi="Times New Roman" w:cs="Times New Roman"/>
        </w:rPr>
        <w:t xml:space="preserve">this </w:t>
      </w:r>
      <w:r w:rsidRPr="006569F0">
        <w:rPr>
          <w:rFonts w:ascii="Times New Roman" w:hAnsi="Times New Roman" w:cs="Times New Roman"/>
        </w:rPr>
        <w:t>subsection to appear before a judge to answer to a charge of contempt.</w:t>
      </w:r>
    </w:p>
    <w:p w14:paraId="11EB258B" w14:textId="5903D4C4" w:rsidR="00651378" w:rsidRPr="006569F0" w:rsidRDefault="00651378" w:rsidP="009E545F">
      <w:pPr>
        <w:pStyle w:val="Heading1"/>
      </w:pPr>
      <w:bookmarkStart w:id="196" w:name="_Toc149225357"/>
      <w:bookmarkStart w:id="197" w:name="_Toc149557913"/>
      <w:bookmarkStart w:id="198" w:name="_Toc200445184"/>
      <w:r w:rsidRPr="006569F0">
        <w:t>LR 9029</w:t>
      </w:r>
      <w:r w:rsidR="00FA6AFE" w:rsidRPr="006569F0">
        <w:t>-2</w:t>
      </w:r>
      <w:r w:rsidRPr="006569F0">
        <w:tab/>
        <w:t>Waiver or Modification of Local Rules</w:t>
      </w:r>
      <w:bookmarkEnd w:id="196"/>
      <w:bookmarkEnd w:id="197"/>
      <w:bookmarkEnd w:id="198"/>
    </w:p>
    <w:p w14:paraId="7DB0BE3B" w14:textId="1A3C60D8" w:rsidR="001559C7" w:rsidRPr="006569F0" w:rsidRDefault="00651378" w:rsidP="001559C7">
      <w:pPr>
        <w:ind w:left="1440"/>
      </w:pPr>
      <w:r w:rsidRPr="006569F0">
        <w:t xml:space="preserve">The court may waive or modify any of these Local Rules in the </w:t>
      </w:r>
      <w:r w:rsidR="00263270" w:rsidRPr="006569F0">
        <w:t>interest of justice</w:t>
      </w:r>
      <w:r w:rsidRPr="006569F0">
        <w:t>.</w:t>
      </w:r>
    </w:p>
    <w:p w14:paraId="0928C815" w14:textId="30B1C590" w:rsidR="00462D1C" w:rsidRPr="006569F0" w:rsidRDefault="00462D1C" w:rsidP="009A081A">
      <w:pPr>
        <w:widowControl w:val="0"/>
        <w:spacing w:before="0" w:after="0"/>
        <w:rPr>
          <w:rFonts w:eastAsia="Calibri"/>
        </w:rPr>
      </w:pPr>
    </w:p>
    <w:p w14:paraId="7BBDE0F3" w14:textId="3E6BD3C5" w:rsidR="009E20BF" w:rsidRPr="006569F0" w:rsidRDefault="009E20BF" w:rsidP="009A081A">
      <w:pPr>
        <w:widowControl w:val="0"/>
        <w:spacing w:before="0" w:after="0"/>
        <w:rPr>
          <w:rFonts w:eastAsia="Calibri"/>
        </w:rPr>
      </w:pPr>
    </w:p>
    <w:p w14:paraId="54012242" w14:textId="77777777" w:rsidR="009E20BF" w:rsidRPr="006569F0" w:rsidRDefault="009E20BF" w:rsidP="009A081A">
      <w:pPr>
        <w:widowControl w:val="0"/>
        <w:spacing w:before="0" w:after="0"/>
        <w:rPr>
          <w:rFonts w:eastAsia="Calibri"/>
          <w:color w:val="FF0000"/>
        </w:rPr>
      </w:pPr>
    </w:p>
    <w:sectPr w:rsidR="009E20BF" w:rsidRPr="006569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9D40" w14:textId="77777777" w:rsidR="00337067" w:rsidRDefault="00337067" w:rsidP="007B104A">
      <w:pPr>
        <w:spacing w:before="0" w:after="0"/>
      </w:pPr>
      <w:r>
        <w:separator/>
      </w:r>
    </w:p>
  </w:endnote>
  <w:endnote w:type="continuationSeparator" w:id="0">
    <w:p w14:paraId="23914E87" w14:textId="77777777" w:rsidR="00337067" w:rsidRDefault="00337067" w:rsidP="007B10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511779"/>
      <w:docPartObj>
        <w:docPartGallery w:val="Page Numbers (Bottom of Page)"/>
        <w:docPartUnique/>
      </w:docPartObj>
    </w:sdtPr>
    <w:sdtEndPr>
      <w:rPr>
        <w:noProof/>
      </w:rPr>
    </w:sdtEndPr>
    <w:sdtContent>
      <w:p w14:paraId="50143194" w14:textId="03A9908F" w:rsidR="007B104A" w:rsidRPr="007B104A" w:rsidRDefault="007B104A">
        <w:pPr>
          <w:pStyle w:val="Footer"/>
          <w:jc w:val="center"/>
        </w:pPr>
        <w:r w:rsidRPr="007B104A">
          <w:fldChar w:fldCharType="begin"/>
        </w:r>
        <w:r w:rsidRPr="007B104A">
          <w:instrText xml:space="preserve"> PAGE   \* MERGEFORMAT </w:instrText>
        </w:r>
        <w:r w:rsidRPr="007B104A">
          <w:fldChar w:fldCharType="separate"/>
        </w:r>
        <w:r w:rsidRPr="007B104A">
          <w:rPr>
            <w:noProof/>
          </w:rPr>
          <w:t>2</w:t>
        </w:r>
        <w:r w:rsidRPr="007B104A">
          <w:rPr>
            <w:noProof/>
          </w:rPr>
          <w:fldChar w:fldCharType="end"/>
        </w:r>
      </w:p>
    </w:sdtContent>
  </w:sdt>
  <w:p w14:paraId="49FC08B4" w14:textId="21AAE2ED" w:rsidR="007B104A" w:rsidRDefault="007B104A" w:rsidP="00D93023">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928F" w14:textId="4F5F73C9" w:rsidR="0061277E" w:rsidRDefault="0061277E">
    <w:pPr>
      <w:pStyle w:val="Footer"/>
      <w:jc w:val="center"/>
    </w:pPr>
  </w:p>
  <w:p w14:paraId="58FA7432" w14:textId="77777777" w:rsidR="0061277E" w:rsidRDefault="0061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63326"/>
      <w:docPartObj>
        <w:docPartGallery w:val="Page Numbers (Bottom of Page)"/>
        <w:docPartUnique/>
      </w:docPartObj>
    </w:sdtPr>
    <w:sdtEndPr>
      <w:rPr>
        <w:noProof/>
      </w:rPr>
    </w:sdtEndPr>
    <w:sdtContent>
      <w:p w14:paraId="0A2D00A4" w14:textId="77777777" w:rsidR="0061277E" w:rsidRDefault="00612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E45DA" w14:textId="77777777" w:rsidR="0061277E" w:rsidRDefault="0061277E" w:rsidP="004508E1">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D52B" w14:textId="77777777" w:rsidR="00337067" w:rsidRDefault="00337067" w:rsidP="007B104A">
      <w:pPr>
        <w:spacing w:before="0" w:after="0"/>
      </w:pPr>
      <w:r>
        <w:separator/>
      </w:r>
    </w:p>
  </w:footnote>
  <w:footnote w:type="continuationSeparator" w:id="0">
    <w:p w14:paraId="19B9F0C1" w14:textId="77777777" w:rsidR="00337067" w:rsidRDefault="00337067" w:rsidP="007B10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F88C" w14:textId="5B5913C0" w:rsidR="009D0A5F" w:rsidRPr="004331B8" w:rsidRDefault="00000000" w:rsidP="004331B8">
    <w:pPr>
      <w:pStyle w:val="Header"/>
      <w:jc w:val="center"/>
      <w:rPr>
        <w:b/>
        <w:bCs/>
      </w:rPr>
    </w:pPr>
    <w:sdt>
      <w:sdtPr>
        <w:id w:val="-1310699011"/>
        <w:docPartObj>
          <w:docPartGallery w:val="Watermarks"/>
          <w:docPartUnique/>
        </w:docPartObj>
      </w:sdtPr>
      <w:sdtContent>
        <w:r w:rsidR="00337067">
          <w:rPr>
            <w:noProof/>
          </w:rPr>
          <w:pict w14:anchorId="00CA8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7156"/>
    <w:multiLevelType w:val="multilevel"/>
    <w:tmpl w:val="99D06170"/>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1" w15:restartNumberingAfterBreak="0">
    <w:nsid w:val="012D4BEE"/>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 w15:restartNumberingAfterBreak="0">
    <w:nsid w:val="01443ED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 w15:restartNumberingAfterBreak="0">
    <w:nsid w:val="0250590D"/>
    <w:multiLevelType w:val="multilevel"/>
    <w:tmpl w:val="E42E6FE4"/>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 w15:restartNumberingAfterBreak="0">
    <w:nsid w:val="03B73C88"/>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5" w15:restartNumberingAfterBreak="0">
    <w:nsid w:val="07CD7B45"/>
    <w:multiLevelType w:val="multilevel"/>
    <w:tmpl w:val="2D3EF4EA"/>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6" w15:restartNumberingAfterBreak="0">
    <w:nsid w:val="0BBA1B64"/>
    <w:multiLevelType w:val="multilevel"/>
    <w:tmpl w:val="23B4216C"/>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7" w15:restartNumberingAfterBreak="0">
    <w:nsid w:val="0D9669C8"/>
    <w:multiLevelType w:val="hybridMultilevel"/>
    <w:tmpl w:val="456EF53A"/>
    <w:lvl w:ilvl="0" w:tplc="7A0EC692">
      <w:start w:val="1"/>
      <w:numFmt w:val="upperLetter"/>
      <w:lvlText w:val="(%1)"/>
      <w:lvlJc w:val="left"/>
      <w:pPr>
        <w:ind w:left="5580" w:hanging="54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8" w15:restartNumberingAfterBreak="0">
    <w:nsid w:val="0E2B30B4"/>
    <w:multiLevelType w:val="multilevel"/>
    <w:tmpl w:val="C9AA0692"/>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1584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9" w15:restartNumberingAfterBreak="0">
    <w:nsid w:val="0EB84894"/>
    <w:multiLevelType w:val="multilevel"/>
    <w:tmpl w:val="45202C30"/>
    <w:lvl w:ilvl="0">
      <w:start w:val="3"/>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b w:val="0"/>
        <w:bCs/>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0" w15:restartNumberingAfterBreak="0">
    <w:nsid w:val="0F166143"/>
    <w:multiLevelType w:val="multilevel"/>
    <w:tmpl w:val="BD8E8202"/>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15840"/>
        </w:tabs>
        <w:ind w:left="2880" w:hanging="720"/>
      </w:pPr>
      <w:rPr>
        <w:rFonts w:ascii="Times New Roman" w:hAnsi="Times New Roman" w:hint="default"/>
        <w:b w:val="0"/>
        <w:bCs/>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11" w15:restartNumberingAfterBreak="0">
    <w:nsid w:val="10D86022"/>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2" w15:restartNumberingAfterBreak="0">
    <w:nsid w:val="11ED6D94"/>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3" w15:restartNumberingAfterBreak="0">
    <w:nsid w:val="16B97198"/>
    <w:multiLevelType w:val="multilevel"/>
    <w:tmpl w:val="FCC81C0A"/>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4" w15:restartNumberingAfterBreak="0">
    <w:nsid w:val="19AF16CF"/>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5" w15:restartNumberingAfterBreak="0">
    <w:nsid w:val="267B6E24"/>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6" w15:restartNumberingAfterBreak="0">
    <w:nsid w:val="27E940AE"/>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7" w15:restartNumberingAfterBreak="0">
    <w:nsid w:val="298B7645"/>
    <w:multiLevelType w:val="multilevel"/>
    <w:tmpl w:val="4CD6195C"/>
    <w:lvl w:ilvl="0">
      <w:start w:val="1"/>
      <w:numFmt w:val="lowerLetter"/>
      <w:lvlText w:val="(%1)"/>
      <w:lvlJc w:val="left"/>
      <w:pPr>
        <w:tabs>
          <w:tab w:val="num" w:pos="1440"/>
        </w:tabs>
        <w:ind w:left="2160" w:hanging="720"/>
      </w:pPr>
      <w:rPr>
        <w:rFonts w:ascii="Times New Roman" w:hAnsi="Times New Roman" w:hint="default"/>
      </w:rPr>
    </w:lvl>
    <w:lvl w:ilvl="1">
      <w:start w:val="2"/>
      <w:numFmt w:val="decimal"/>
      <w:lvlText w:val="(%2)"/>
      <w:lvlJc w:val="left"/>
      <w:pPr>
        <w:tabs>
          <w:tab w:val="num" w:pos="2160"/>
        </w:tabs>
        <w:ind w:left="2880" w:hanging="720"/>
      </w:pPr>
      <w:rPr>
        <w:rFonts w:ascii="Times New Roman" w:hAnsi="Times New Roman" w:hint="default"/>
      </w:rPr>
    </w:lvl>
    <w:lvl w:ilvl="2">
      <w:start w:val="2"/>
      <w:numFmt w:val="upperLetter"/>
      <w:lvlText w:val="(%3)"/>
      <w:lvlJc w:val="left"/>
      <w:pPr>
        <w:tabs>
          <w:tab w:val="num" w:pos="720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18" w15:restartNumberingAfterBreak="0">
    <w:nsid w:val="2EC33BF3"/>
    <w:multiLevelType w:val="multilevel"/>
    <w:tmpl w:val="A8EE3384"/>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9" w15:restartNumberingAfterBreak="0">
    <w:nsid w:val="30AC7309"/>
    <w:multiLevelType w:val="hybridMultilevel"/>
    <w:tmpl w:val="8986593E"/>
    <w:lvl w:ilvl="0" w:tplc="22522E8C">
      <w:start w:val="1"/>
      <w:numFmt w:val="lowerLetter"/>
      <w:lvlText w:val="(%1)"/>
      <w:lvlJc w:val="left"/>
      <w:pPr>
        <w:ind w:left="1800" w:hanging="360"/>
      </w:pPr>
      <w:rPr>
        <w:rFonts w:ascii="Times New Roman" w:eastAsiaTheme="minorHAns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5E4E46"/>
    <w:multiLevelType w:val="multilevel"/>
    <w:tmpl w:val="FF94940E"/>
    <w:lvl w:ilvl="0">
      <w:start w:val="1"/>
      <w:numFmt w:val="lowerLetter"/>
      <w:lvlText w:val="(%1)"/>
      <w:lvlJc w:val="left"/>
      <w:pPr>
        <w:tabs>
          <w:tab w:val="num" w:pos="1440"/>
        </w:tabs>
        <w:ind w:left="2160" w:hanging="720"/>
      </w:pPr>
      <w:rPr>
        <w:rFonts w:ascii="Times New Roman" w:hAnsi="Times New Roman" w:hint="default"/>
        <w:i w:val="0"/>
        <w:iCs w:val="0"/>
      </w:rPr>
    </w:lvl>
    <w:lvl w:ilvl="1">
      <w:start w:val="1"/>
      <w:numFmt w:val="decimal"/>
      <w:lvlText w:val="(%2)"/>
      <w:lvlJc w:val="left"/>
      <w:pPr>
        <w:tabs>
          <w:tab w:val="num" w:pos="2160"/>
        </w:tabs>
        <w:ind w:left="2880" w:hanging="720"/>
      </w:pPr>
      <w:rPr>
        <w:rFonts w:ascii="Times New Roman" w:hAnsi="Times New Roman" w:hint="default"/>
        <w:i w:val="0"/>
        <w:iCs w:val="0"/>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1" w15:restartNumberingAfterBreak="0">
    <w:nsid w:val="338C3FCC"/>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2" w15:restartNumberingAfterBreak="0">
    <w:nsid w:val="349625EA"/>
    <w:multiLevelType w:val="multilevel"/>
    <w:tmpl w:val="86DC087A"/>
    <w:lvl w:ilvl="0">
      <w:start w:val="1"/>
      <w:numFmt w:val="lowerLetter"/>
      <w:lvlText w:val="(%1)"/>
      <w:lvlJc w:val="left"/>
      <w:pPr>
        <w:tabs>
          <w:tab w:val="num" w:pos="1440"/>
        </w:tabs>
        <w:ind w:left="2160" w:hanging="720"/>
      </w:pPr>
      <w:rPr>
        <w:rFonts w:ascii="Times New Roman" w:hAnsi="Times New Roman" w:hint="default"/>
      </w:rPr>
    </w:lvl>
    <w:lvl w:ilvl="1">
      <w:start w:val="6"/>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23" w15:restartNumberingAfterBreak="0">
    <w:nsid w:val="35E417B3"/>
    <w:multiLevelType w:val="hybridMultilevel"/>
    <w:tmpl w:val="376EE762"/>
    <w:lvl w:ilvl="0" w:tplc="6D468232">
      <w:start w:val="1"/>
      <w:numFmt w:val="lowerLetter"/>
      <w:lvlText w:val="(%1)"/>
      <w:lvlJc w:val="left"/>
      <w:pPr>
        <w:ind w:left="720" w:hanging="360"/>
      </w:pPr>
      <w:rPr>
        <w:rFonts w:hint="default"/>
      </w:rPr>
    </w:lvl>
    <w:lvl w:ilvl="1" w:tplc="25A8F290">
      <w:start w:val="1"/>
      <w:numFmt w:val="decimal"/>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84A43"/>
    <w:multiLevelType w:val="multilevel"/>
    <w:tmpl w:val="8D522F40"/>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5" w15:restartNumberingAfterBreak="0">
    <w:nsid w:val="36854145"/>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6" w15:restartNumberingAfterBreak="0">
    <w:nsid w:val="388040AD"/>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7" w15:restartNumberingAfterBreak="0">
    <w:nsid w:val="3A7E269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8" w15:restartNumberingAfterBreak="0">
    <w:nsid w:val="3B3B7F5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9" w15:restartNumberingAfterBreak="0">
    <w:nsid w:val="3CB524B4"/>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0" w15:restartNumberingAfterBreak="0">
    <w:nsid w:val="3CE02C22"/>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1" w15:restartNumberingAfterBreak="0">
    <w:nsid w:val="3D966CC5"/>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2" w15:restartNumberingAfterBreak="0">
    <w:nsid w:val="3EED3DB5"/>
    <w:multiLevelType w:val="hybridMultilevel"/>
    <w:tmpl w:val="A5403BE8"/>
    <w:lvl w:ilvl="0" w:tplc="8BA824F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4B5101"/>
    <w:multiLevelType w:val="multilevel"/>
    <w:tmpl w:val="EDA2F92A"/>
    <w:lvl w:ilvl="0">
      <w:start w:val="1"/>
      <w:numFmt w:val="lowerLetter"/>
      <w:lvlText w:val="(%1)"/>
      <w:lvlJc w:val="left"/>
      <w:pPr>
        <w:tabs>
          <w:tab w:val="num" w:pos="1440"/>
        </w:tabs>
        <w:ind w:left="2160" w:hanging="720"/>
      </w:pPr>
      <w:rPr>
        <w:rFonts w:ascii="Times New Roman" w:eastAsia="Calibri" w:hAnsi="Times New Roman" w:cs="Times New Roman"/>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4" w15:restartNumberingAfterBreak="0">
    <w:nsid w:val="405D6459"/>
    <w:multiLevelType w:val="hybridMultilevel"/>
    <w:tmpl w:val="0D4C8816"/>
    <w:lvl w:ilvl="0" w:tplc="0AF6C864">
      <w:start w:val="1"/>
      <w:numFmt w:val="lowerLetter"/>
      <w:lvlText w:val="(%1)"/>
      <w:lvlJc w:val="left"/>
      <w:pPr>
        <w:ind w:left="1080" w:hanging="720"/>
      </w:pPr>
      <w:rPr>
        <w:rFonts w:hint="default"/>
      </w:rPr>
    </w:lvl>
    <w:lvl w:ilvl="1" w:tplc="541C241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068B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6" w15:restartNumberingAfterBreak="0">
    <w:nsid w:val="478B5989"/>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7" w15:restartNumberingAfterBreak="0">
    <w:nsid w:val="496E4525"/>
    <w:multiLevelType w:val="hybridMultilevel"/>
    <w:tmpl w:val="D7FA0A16"/>
    <w:lvl w:ilvl="0" w:tplc="DF508402">
      <w:start w:val="1"/>
      <w:numFmt w:val="lowerLetter"/>
      <w:lvlText w:val="(%1)"/>
      <w:lvlJc w:val="left"/>
      <w:pPr>
        <w:ind w:left="720" w:hanging="360"/>
      </w:pPr>
      <w:rPr>
        <w:rFonts w:hint="default"/>
      </w:rPr>
    </w:lvl>
    <w:lvl w:ilvl="1" w:tplc="2EF24636">
      <w:start w:val="1"/>
      <w:numFmt w:val="decimal"/>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7C6B41"/>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9" w15:restartNumberingAfterBreak="0">
    <w:nsid w:val="4BE43873"/>
    <w:multiLevelType w:val="multilevel"/>
    <w:tmpl w:val="729E7EA2"/>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3600"/>
        </w:tabs>
        <w:ind w:left="2880" w:firstLine="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40" w15:restartNumberingAfterBreak="0">
    <w:nsid w:val="4FEC56C7"/>
    <w:multiLevelType w:val="multilevel"/>
    <w:tmpl w:val="7A6CE236"/>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bullet"/>
      <w:lvlText w:val=""/>
      <w:lvlJc w:val="left"/>
      <w:pPr>
        <w:ind w:left="3240" w:hanging="360"/>
      </w:pPr>
      <w:rPr>
        <w:rFonts w:ascii="Symbol" w:hAnsi="Symbol"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1" w15:restartNumberingAfterBreak="0">
    <w:nsid w:val="515E3BB0"/>
    <w:multiLevelType w:val="multilevel"/>
    <w:tmpl w:val="4456E66C"/>
    <w:lvl w:ilvl="0">
      <w:start w:val="1"/>
      <w:numFmt w:val="lowerLetter"/>
      <w:lvlText w:val="(%1)"/>
      <w:lvlJc w:val="left"/>
      <w:pPr>
        <w:tabs>
          <w:tab w:val="num" w:pos="1440"/>
        </w:tabs>
        <w:ind w:left="2160" w:hanging="720"/>
      </w:pPr>
      <w:rPr>
        <w:rFonts w:ascii="Times New Roman" w:hAnsi="Times New Roman" w:hint="default"/>
        <w:i w:val="0"/>
        <w:iCs w:val="0"/>
      </w:rPr>
    </w:lvl>
    <w:lvl w:ilvl="1">
      <w:start w:val="1"/>
      <w:numFmt w:val="bullet"/>
      <w:lvlText w:val=""/>
      <w:lvlJc w:val="left"/>
      <w:pPr>
        <w:ind w:left="2520" w:hanging="360"/>
      </w:pPr>
      <w:rPr>
        <w:rFonts w:ascii="Symbol" w:hAnsi="Symbol"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2" w15:restartNumberingAfterBreak="0">
    <w:nsid w:val="541152BB"/>
    <w:multiLevelType w:val="multilevel"/>
    <w:tmpl w:val="FCC81C0A"/>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3" w15:restartNumberingAfterBreak="0">
    <w:nsid w:val="55EB6B41"/>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4" w15:restartNumberingAfterBreak="0">
    <w:nsid w:val="561F1926"/>
    <w:multiLevelType w:val="multilevel"/>
    <w:tmpl w:val="BC825F60"/>
    <w:lvl w:ilvl="0">
      <w:start w:val="2"/>
      <w:numFmt w:val="lowerLetter"/>
      <w:lvlText w:val="(%1)"/>
      <w:lvlJc w:val="left"/>
      <w:pPr>
        <w:tabs>
          <w:tab w:val="num" w:pos="1440"/>
        </w:tabs>
        <w:ind w:left="2160" w:hanging="720"/>
      </w:pPr>
      <w:rPr>
        <w:rFonts w:ascii="Times New Roman" w:hAnsi="Times New Roman" w:hint="default"/>
      </w:rPr>
    </w:lvl>
    <w:lvl w:ilvl="1">
      <w:start w:val="2"/>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5" w15:restartNumberingAfterBreak="0">
    <w:nsid w:val="63F33260"/>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6" w15:restartNumberingAfterBreak="0">
    <w:nsid w:val="66C6761A"/>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7" w15:restartNumberingAfterBreak="0">
    <w:nsid w:val="68A379E1"/>
    <w:multiLevelType w:val="multilevel"/>
    <w:tmpl w:val="C550014E"/>
    <w:lvl w:ilvl="0">
      <w:start w:val="1"/>
      <w:numFmt w:val="lowerLetter"/>
      <w:lvlText w:val="(%1)"/>
      <w:lvlJc w:val="left"/>
      <w:pPr>
        <w:tabs>
          <w:tab w:val="num" w:pos="1440"/>
        </w:tabs>
        <w:ind w:left="2160" w:hanging="720"/>
      </w:pPr>
      <w:rPr>
        <w:rFonts w:ascii="Times New Roman" w:hAnsi="Times New Roman" w:hint="default"/>
        <w:b w:val="0"/>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8" w15:restartNumberingAfterBreak="0">
    <w:nsid w:val="710C20E2"/>
    <w:multiLevelType w:val="multilevel"/>
    <w:tmpl w:val="79C01CA8"/>
    <w:lvl w:ilvl="0">
      <w:start w:val="1"/>
      <w:numFmt w:val="lowerLetter"/>
      <w:lvlText w:val="(%1)"/>
      <w:lvlJc w:val="left"/>
      <w:pPr>
        <w:tabs>
          <w:tab w:val="num" w:pos="1440"/>
        </w:tabs>
        <w:ind w:left="2160" w:hanging="720"/>
      </w:pPr>
      <w:rPr>
        <w:rFonts w:ascii="Times New Roman" w:hAnsi="Times New Roman" w:hint="default"/>
        <w:i w:val="0"/>
        <w:iCs w:val="0"/>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9" w15:restartNumberingAfterBreak="0">
    <w:nsid w:val="7D381AD8"/>
    <w:multiLevelType w:val="multilevel"/>
    <w:tmpl w:val="200E1B9C"/>
    <w:lvl w:ilvl="0">
      <w:start w:val="4"/>
      <w:numFmt w:val="lowerLetter"/>
      <w:lvlText w:val="(%1)"/>
      <w:lvlJc w:val="left"/>
      <w:pPr>
        <w:tabs>
          <w:tab w:val="num" w:pos="1440"/>
        </w:tabs>
        <w:ind w:left="2160" w:hanging="720"/>
      </w:pPr>
      <w:rPr>
        <w:rFonts w:ascii="Times New Roman" w:hAnsi="Times New Roman" w:hint="default"/>
      </w:rPr>
    </w:lvl>
    <w:lvl w:ilvl="1">
      <w:start w:val="7"/>
      <w:numFmt w:val="decimal"/>
      <w:lvlText w:val="(%2)"/>
      <w:lvlJc w:val="left"/>
      <w:pPr>
        <w:tabs>
          <w:tab w:val="num" w:pos="15840"/>
        </w:tabs>
        <w:ind w:left="2880" w:hanging="720"/>
      </w:pPr>
      <w:rPr>
        <w:rFonts w:ascii="Times New Roman" w:hAnsi="Times New Roman" w:hint="default"/>
        <w:b w:val="0"/>
        <w:bCs/>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num w:numId="1" w16cid:durableId="465196232">
    <w:abstractNumId w:val="29"/>
  </w:num>
  <w:num w:numId="2" w16cid:durableId="932862728">
    <w:abstractNumId w:val="10"/>
  </w:num>
  <w:num w:numId="3" w16cid:durableId="1966958068">
    <w:abstractNumId w:val="0"/>
  </w:num>
  <w:num w:numId="4" w16cid:durableId="274678373">
    <w:abstractNumId w:val="39"/>
  </w:num>
  <w:num w:numId="5" w16cid:durableId="1963421613">
    <w:abstractNumId w:val="2"/>
  </w:num>
  <w:num w:numId="6" w16cid:durableId="1718092541">
    <w:abstractNumId w:val="35"/>
  </w:num>
  <w:num w:numId="7" w16cid:durableId="2125422883">
    <w:abstractNumId w:val="43"/>
  </w:num>
  <w:num w:numId="8" w16cid:durableId="2025858618">
    <w:abstractNumId w:val="26"/>
  </w:num>
  <w:num w:numId="9" w16cid:durableId="445194300">
    <w:abstractNumId w:val="42"/>
  </w:num>
  <w:num w:numId="10" w16cid:durableId="1563369613">
    <w:abstractNumId w:val="48"/>
  </w:num>
  <w:num w:numId="11" w16cid:durableId="1334188541">
    <w:abstractNumId w:val="31"/>
  </w:num>
  <w:num w:numId="12" w16cid:durableId="1742674047">
    <w:abstractNumId w:val="47"/>
  </w:num>
  <w:num w:numId="13" w16cid:durableId="1356154419">
    <w:abstractNumId w:val="40"/>
  </w:num>
  <w:num w:numId="14" w16cid:durableId="682896019">
    <w:abstractNumId w:val="11"/>
  </w:num>
  <w:num w:numId="15" w16cid:durableId="1527862919">
    <w:abstractNumId w:val="20"/>
  </w:num>
  <w:num w:numId="16" w16cid:durableId="1537695744">
    <w:abstractNumId w:val="28"/>
  </w:num>
  <w:num w:numId="17" w16cid:durableId="131947235">
    <w:abstractNumId w:val="5"/>
  </w:num>
  <w:num w:numId="18" w16cid:durableId="1631592102">
    <w:abstractNumId w:val="38"/>
  </w:num>
  <w:num w:numId="19" w16cid:durableId="338700785">
    <w:abstractNumId w:val="24"/>
  </w:num>
  <w:num w:numId="20" w16cid:durableId="465781984">
    <w:abstractNumId w:val="6"/>
  </w:num>
  <w:num w:numId="21" w16cid:durableId="89132680">
    <w:abstractNumId w:val="1"/>
  </w:num>
  <w:num w:numId="22" w16cid:durableId="447047086">
    <w:abstractNumId w:val="46"/>
  </w:num>
  <w:num w:numId="23" w16cid:durableId="1832679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4002783">
    <w:abstractNumId w:val="30"/>
  </w:num>
  <w:num w:numId="25" w16cid:durableId="619841325">
    <w:abstractNumId w:val="8"/>
  </w:num>
  <w:num w:numId="26" w16cid:durableId="1128741851">
    <w:abstractNumId w:val="49"/>
  </w:num>
  <w:num w:numId="27" w16cid:durableId="1816484053">
    <w:abstractNumId w:val="18"/>
  </w:num>
  <w:num w:numId="28" w16cid:durableId="688718406">
    <w:abstractNumId w:val="44"/>
  </w:num>
  <w:num w:numId="29" w16cid:durableId="266932796">
    <w:abstractNumId w:val="17"/>
  </w:num>
  <w:num w:numId="30" w16cid:durableId="1819030277">
    <w:abstractNumId w:val="9"/>
  </w:num>
  <w:num w:numId="31" w16cid:durableId="575091559">
    <w:abstractNumId w:val="15"/>
  </w:num>
  <w:num w:numId="32" w16cid:durableId="1108503126">
    <w:abstractNumId w:val="22"/>
  </w:num>
  <w:num w:numId="33" w16cid:durableId="1147429338">
    <w:abstractNumId w:val="45"/>
  </w:num>
  <w:num w:numId="34" w16cid:durableId="1733234128">
    <w:abstractNumId w:val="33"/>
  </w:num>
  <w:num w:numId="35" w16cid:durableId="349374173">
    <w:abstractNumId w:val="13"/>
  </w:num>
  <w:num w:numId="36" w16cid:durableId="880170306">
    <w:abstractNumId w:val="14"/>
  </w:num>
  <w:num w:numId="37" w16cid:durableId="1098478369">
    <w:abstractNumId w:val="21"/>
  </w:num>
  <w:num w:numId="38" w16cid:durableId="514419156">
    <w:abstractNumId w:val="12"/>
  </w:num>
  <w:num w:numId="39" w16cid:durableId="852256704">
    <w:abstractNumId w:val="25"/>
  </w:num>
  <w:num w:numId="40" w16cid:durableId="2132896402">
    <w:abstractNumId w:val="27"/>
  </w:num>
  <w:num w:numId="41" w16cid:durableId="134372234">
    <w:abstractNumId w:val="16"/>
  </w:num>
  <w:num w:numId="42" w16cid:durableId="1758478095">
    <w:abstractNumId w:val="4"/>
  </w:num>
  <w:num w:numId="43" w16cid:durableId="2091343121">
    <w:abstractNumId w:val="41"/>
  </w:num>
  <w:num w:numId="44" w16cid:durableId="239293185">
    <w:abstractNumId w:val="3"/>
  </w:num>
  <w:num w:numId="45" w16cid:durableId="642659394">
    <w:abstractNumId w:val="36"/>
  </w:num>
  <w:num w:numId="46" w16cid:durableId="1539316054">
    <w:abstractNumId w:val="19"/>
  </w:num>
  <w:num w:numId="47" w16cid:durableId="1054812349">
    <w:abstractNumId w:val="34"/>
  </w:num>
  <w:num w:numId="48" w16cid:durableId="818229175">
    <w:abstractNumId w:val="23"/>
  </w:num>
  <w:num w:numId="49" w16cid:durableId="1073047567">
    <w:abstractNumId w:val="32"/>
  </w:num>
  <w:num w:numId="50" w16cid:durableId="2027444953">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9C"/>
    <w:rsid w:val="00001964"/>
    <w:rsid w:val="00005BC0"/>
    <w:rsid w:val="00007996"/>
    <w:rsid w:val="0001149C"/>
    <w:rsid w:val="00012A0C"/>
    <w:rsid w:val="000174AF"/>
    <w:rsid w:val="000200A3"/>
    <w:rsid w:val="00026B29"/>
    <w:rsid w:val="000337BD"/>
    <w:rsid w:val="00036D27"/>
    <w:rsid w:val="0004087B"/>
    <w:rsid w:val="00045968"/>
    <w:rsid w:val="0004693A"/>
    <w:rsid w:val="00046FC1"/>
    <w:rsid w:val="00053319"/>
    <w:rsid w:val="000536E9"/>
    <w:rsid w:val="000539E6"/>
    <w:rsid w:val="0005706F"/>
    <w:rsid w:val="000579D9"/>
    <w:rsid w:val="00060E19"/>
    <w:rsid w:val="00060EC9"/>
    <w:rsid w:val="00061435"/>
    <w:rsid w:val="00067288"/>
    <w:rsid w:val="00071A60"/>
    <w:rsid w:val="00071D63"/>
    <w:rsid w:val="00073DBA"/>
    <w:rsid w:val="000771FA"/>
    <w:rsid w:val="0007731A"/>
    <w:rsid w:val="000843C9"/>
    <w:rsid w:val="000844A3"/>
    <w:rsid w:val="000871B1"/>
    <w:rsid w:val="00090D54"/>
    <w:rsid w:val="00094957"/>
    <w:rsid w:val="00095A00"/>
    <w:rsid w:val="0009740F"/>
    <w:rsid w:val="000A0C4D"/>
    <w:rsid w:val="000A1CF6"/>
    <w:rsid w:val="000A289D"/>
    <w:rsid w:val="000A6F2F"/>
    <w:rsid w:val="000B0095"/>
    <w:rsid w:val="000B7053"/>
    <w:rsid w:val="000C5366"/>
    <w:rsid w:val="000D089B"/>
    <w:rsid w:val="000D2122"/>
    <w:rsid w:val="000D5462"/>
    <w:rsid w:val="000E12EF"/>
    <w:rsid w:val="000E2F47"/>
    <w:rsid w:val="000E3BAA"/>
    <w:rsid w:val="000E5E4C"/>
    <w:rsid w:val="000E6A00"/>
    <w:rsid w:val="000F0C2E"/>
    <w:rsid w:val="000F3215"/>
    <w:rsid w:val="000F3BE2"/>
    <w:rsid w:val="000F3DCA"/>
    <w:rsid w:val="000F51E8"/>
    <w:rsid w:val="0010793F"/>
    <w:rsid w:val="001106A8"/>
    <w:rsid w:val="001116D4"/>
    <w:rsid w:val="00112FBA"/>
    <w:rsid w:val="0011422D"/>
    <w:rsid w:val="00115BA3"/>
    <w:rsid w:val="00117B79"/>
    <w:rsid w:val="00122A29"/>
    <w:rsid w:val="00123292"/>
    <w:rsid w:val="001236CF"/>
    <w:rsid w:val="0012664E"/>
    <w:rsid w:val="0013506B"/>
    <w:rsid w:val="00135A9E"/>
    <w:rsid w:val="00135E4C"/>
    <w:rsid w:val="0013722A"/>
    <w:rsid w:val="0014205C"/>
    <w:rsid w:val="00143B0A"/>
    <w:rsid w:val="00145CC2"/>
    <w:rsid w:val="001462C7"/>
    <w:rsid w:val="00151DA2"/>
    <w:rsid w:val="00154109"/>
    <w:rsid w:val="00155926"/>
    <w:rsid w:val="001559C7"/>
    <w:rsid w:val="00155D57"/>
    <w:rsid w:val="00156877"/>
    <w:rsid w:val="00157682"/>
    <w:rsid w:val="00160386"/>
    <w:rsid w:val="00161E5E"/>
    <w:rsid w:val="00164CFF"/>
    <w:rsid w:val="00167968"/>
    <w:rsid w:val="00167BD4"/>
    <w:rsid w:val="0017241E"/>
    <w:rsid w:val="001820C0"/>
    <w:rsid w:val="00185E5E"/>
    <w:rsid w:val="0018780E"/>
    <w:rsid w:val="00187F0E"/>
    <w:rsid w:val="00190EE2"/>
    <w:rsid w:val="001919D9"/>
    <w:rsid w:val="001922CF"/>
    <w:rsid w:val="0019295A"/>
    <w:rsid w:val="001938E9"/>
    <w:rsid w:val="00194AD7"/>
    <w:rsid w:val="001955C0"/>
    <w:rsid w:val="00195647"/>
    <w:rsid w:val="00196D10"/>
    <w:rsid w:val="001A2FFB"/>
    <w:rsid w:val="001A7243"/>
    <w:rsid w:val="001A7E46"/>
    <w:rsid w:val="001C6F4D"/>
    <w:rsid w:val="001D5B6C"/>
    <w:rsid w:val="001D62EB"/>
    <w:rsid w:val="001D7CA6"/>
    <w:rsid w:val="001E7917"/>
    <w:rsid w:val="001F054E"/>
    <w:rsid w:val="001F2642"/>
    <w:rsid w:val="001F3519"/>
    <w:rsid w:val="001F477C"/>
    <w:rsid w:val="001F7CB6"/>
    <w:rsid w:val="00206103"/>
    <w:rsid w:val="00207F83"/>
    <w:rsid w:val="00212113"/>
    <w:rsid w:val="0022132B"/>
    <w:rsid w:val="00224927"/>
    <w:rsid w:val="00224B75"/>
    <w:rsid w:val="00227077"/>
    <w:rsid w:val="00230439"/>
    <w:rsid w:val="00230ECF"/>
    <w:rsid w:val="00236BC1"/>
    <w:rsid w:val="002409ED"/>
    <w:rsid w:val="00244DFC"/>
    <w:rsid w:val="00246505"/>
    <w:rsid w:val="00251817"/>
    <w:rsid w:val="00253A21"/>
    <w:rsid w:val="00263270"/>
    <w:rsid w:val="002645E0"/>
    <w:rsid w:val="00265688"/>
    <w:rsid w:val="00267623"/>
    <w:rsid w:val="00270A12"/>
    <w:rsid w:val="002734B6"/>
    <w:rsid w:val="0027552C"/>
    <w:rsid w:val="00277D96"/>
    <w:rsid w:val="0028123E"/>
    <w:rsid w:val="00287DFB"/>
    <w:rsid w:val="00292B6F"/>
    <w:rsid w:val="00292C78"/>
    <w:rsid w:val="00292DCC"/>
    <w:rsid w:val="00295385"/>
    <w:rsid w:val="00295EDD"/>
    <w:rsid w:val="002A4626"/>
    <w:rsid w:val="002A590C"/>
    <w:rsid w:val="002A7BA1"/>
    <w:rsid w:val="002B152D"/>
    <w:rsid w:val="002B33D6"/>
    <w:rsid w:val="002B4B7F"/>
    <w:rsid w:val="002B5232"/>
    <w:rsid w:val="002B595C"/>
    <w:rsid w:val="002C18D8"/>
    <w:rsid w:val="002C321F"/>
    <w:rsid w:val="002C3ACA"/>
    <w:rsid w:val="002C4A6C"/>
    <w:rsid w:val="002D0FBA"/>
    <w:rsid w:val="002D1E09"/>
    <w:rsid w:val="002D2AB6"/>
    <w:rsid w:val="002D2C5B"/>
    <w:rsid w:val="002D49D6"/>
    <w:rsid w:val="002D5D55"/>
    <w:rsid w:val="002D5E0C"/>
    <w:rsid w:val="002E0F77"/>
    <w:rsid w:val="002E1AD9"/>
    <w:rsid w:val="002F09A9"/>
    <w:rsid w:val="00300A1F"/>
    <w:rsid w:val="00301645"/>
    <w:rsid w:val="00302474"/>
    <w:rsid w:val="00302839"/>
    <w:rsid w:val="00303AFB"/>
    <w:rsid w:val="00306812"/>
    <w:rsid w:val="0031004B"/>
    <w:rsid w:val="00311DFD"/>
    <w:rsid w:val="00312843"/>
    <w:rsid w:val="00315A0D"/>
    <w:rsid w:val="003213D0"/>
    <w:rsid w:val="00322252"/>
    <w:rsid w:val="00322B40"/>
    <w:rsid w:val="00323ABB"/>
    <w:rsid w:val="00324EA7"/>
    <w:rsid w:val="00327AB4"/>
    <w:rsid w:val="00331724"/>
    <w:rsid w:val="00332CA9"/>
    <w:rsid w:val="003338D3"/>
    <w:rsid w:val="003351D9"/>
    <w:rsid w:val="00337067"/>
    <w:rsid w:val="003403FC"/>
    <w:rsid w:val="00340F75"/>
    <w:rsid w:val="00343968"/>
    <w:rsid w:val="0034470E"/>
    <w:rsid w:val="00345B26"/>
    <w:rsid w:val="00347394"/>
    <w:rsid w:val="00353465"/>
    <w:rsid w:val="00356E60"/>
    <w:rsid w:val="003616EE"/>
    <w:rsid w:val="00361A62"/>
    <w:rsid w:val="00361B3D"/>
    <w:rsid w:val="00363DD7"/>
    <w:rsid w:val="003665D1"/>
    <w:rsid w:val="0037125F"/>
    <w:rsid w:val="00376439"/>
    <w:rsid w:val="0038100D"/>
    <w:rsid w:val="0038155A"/>
    <w:rsid w:val="00385AFF"/>
    <w:rsid w:val="003876CF"/>
    <w:rsid w:val="00397698"/>
    <w:rsid w:val="003A2C85"/>
    <w:rsid w:val="003A31E7"/>
    <w:rsid w:val="003A4ED3"/>
    <w:rsid w:val="003A7705"/>
    <w:rsid w:val="003B008F"/>
    <w:rsid w:val="003B1AD1"/>
    <w:rsid w:val="003B4A02"/>
    <w:rsid w:val="003B5F0E"/>
    <w:rsid w:val="003B627A"/>
    <w:rsid w:val="003C112C"/>
    <w:rsid w:val="003C129B"/>
    <w:rsid w:val="003C1BB2"/>
    <w:rsid w:val="003C46CB"/>
    <w:rsid w:val="003C4C24"/>
    <w:rsid w:val="003D5894"/>
    <w:rsid w:val="003D5EC2"/>
    <w:rsid w:val="003D606A"/>
    <w:rsid w:val="003E0CBF"/>
    <w:rsid w:val="003E1587"/>
    <w:rsid w:val="003E3235"/>
    <w:rsid w:val="003E6591"/>
    <w:rsid w:val="003F32D5"/>
    <w:rsid w:val="003F33D5"/>
    <w:rsid w:val="003F5B3C"/>
    <w:rsid w:val="003F6325"/>
    <w:rsid w:val="003F72F0"/>
    <w:rsid w:val="004006A4"/>
    <w:rsid w:val="0040286B"/>
    <w:rsid w:val="00403291"/>
    <w:rsid w:val="00403492"/>
    <w:rsid w:val="00403ACE"/>
    <w:rsid w:val="004064C0"/>
    <w:rsid w:val="00406539"/>
    <w:rsid w:val="00406D5D"/>
    <w:rsid w:val="00410DEC"/>
    <w:rsid w:val="00412C04"/>
    <w:rsid w:val="00416292"/>
    <w:rsid w:val="0042223D"/>
    <w:rsid w:val="004256A0"/>
    <w:rsid w:val="00426D20"/>
    <w:rsid w:val="00426F09"/>
    <w:rsid w:val="00430EB3"/>
    <w:rsid w:val="004331B8"/>
    <w:rsid w:val="00436C62"/>
    <w:rsid w:val="00437A7D"/>
    <w:rsid w:val="004401EB"/>
    <w:rsid w:val="00442B41"/>
    <w:rsid w:val="00443A10"/>
    <w:rsid w:val="0044527F"/>
    <w:rsid w:val="004508E1"/>
    <w:rsid w:val="00453528"/>
    <w:rsid w:val="00454E86"/>
    <w:rsid w:val="00456004"/>
    <w:rsid w:val="00462B2C"/>
    <w:rsid w:val="00462D1C"/>
    <w:rsid w:val="00463C9F"/>
    <w:rsid w:val="00467B01"/>
    <w:rsid w:val="00472BD5"/>
    <w:rsid w:val="00474DAB"/>
    <w:rsid w:val="00475AF2"/>
    <w:rsid w:val="00480E3D"/>
    <w:rsid w:val="00481B1C"/>
    <w:rsid w:val="00483187"/>
    <w:rsid w:val="004847D5"/>
    <w:rsid w:val="00484D38"/>
    <w:rsid w:val="0048534C"/>
    <w:rsid w:val="00494F9B"/>
    <w:rsid w:val="004950FD"/>
    <w:rsid w:val="004A0966"/>
    <w:rsid w:val="004A1F4D"/>
    <w:rsid w:val="004A38A4"/>
    <w:rsid w:val="004A5574"/>
    <w:rsid w:val="004A6671"/>
    <w:rsid w:val="004A6DA5"/>
    <w:rsid w:val="004A754B"/>
    <w:rsid w:val="004B12F7"/>
    <w:rsid w:val="004B141F"/>
    <w:rsid w:val="004B665A"/>
    <w:rsid w:val="004C5066"/>
    <w:rsid w:val="004C6FFE"/>
    <w:rsid w:val="004D4B45"/>
    <w:rsid w:val="004D535B"/>
    <w:rsid w:val="004D6E00"/>
    <w:rsid w:val="004E00BA"/>
    <w:rsid w:val="004E16FF"/>
    <w:rsid w:val="004E3BB0"/>
    <w:rsid w:val="004E6542"/>
    <w:rsid w:val="004E795E"/>
    <w:rsid w:val="004F0345"/>
    <w:rsid w:val="004F3946"/>
    <w:rsid w:val="004F54F1"/>
    <w:rsid w:val="004F6F31"/>
    <w:rsid w:val="00502AC5"/>
    <w:rsid w:val="00507F8A"/>
    <w:rsid w:val="005121A8"/>
    <w:rsid w:val="00515357"/>
    <w:rsid w:val="00525B7C"/>
    <w:rsid w:val="005262B1"/>
    <w:rsid w:val="005347CA"/>
    <w:rsid w:val="00534F77"/>
    <w:rsid w:val="005370EC"/>
    <w:rsid w:val="005402D6"/>
    <w:rsid w:val="00540DA4"/>
    <w:rsid w:val="005421FC"/>
    <w:rsid w:val="00543F56"/>
    <w:rsid w:val="005467B0"/>
    <w:rsid w:val="00547C6C"/>
    <w:rsid w:val="00553983"/>
    <w:rsid w:val="0055473D"/>
    <w:rsid w:val="0055551A"/>
    <w:rsid w:val="005560F1"/>
    <w:rsid w:val="00556806"/>
    <w:rsid w:val="00556FE8"/>
    <w:rsid w:val="00563BE6"/>
    <w:rsid w:val="00565D12"/>
    <w:rsid w:val="00566F80"/>
    <w:rsid w:val="0056733B"/>
    <w:rsid w:val="00567C51"/>
    <w:rsid w:val="00572C51"/>
    <w:rsid w:val="005731BD"/>
    <w:rsid w:val="00575393"/>
    <w:rsid w:val="00576457"/>
    <w:rsid w:val="00580A10"/>
    <w:rsid w:val="00581ACB"/>
    <w:rsid w:val="00584941"/>
    <w:rsid w:val="00584BC7"/>
    <w:rsid w:val="00585E4C"/>
    <w:rsid w:val="005915CE"/>
    <w:rsid w:val="00592DBC"/>
    <w:rsid w:val="00595B0A"/>
    <w:rsid w:val="00596EE2"/>
    <w:rsid w:val="00597733"/>
    <w:rsid w:val="005A28EF"/>
    <w:rsid w:val="005A4BAE"/>
    <w:rsid w:val="005A4C24"/>
    <w:rsid w:val="005A6C94"/>
    <w:rsid w:val="005A7DCC"/>
    <w:rsid w:val="005B1BD7"/>
    <w:rsid w:val="005B7883"/>
    <w:rsid w:val="005C06E8"/>
    <w:rsid w:val="005C226E"/>
    <w:rsid w:val="005C655F"/>
    <w:rsid w:val="005C7925"/>
    <w:rsid w:val="005D15D3"/>
    <w:rsid w:val="005D1927"/>
    <w:rsid w:val="005D204B"/>
    <w:rsid w:val="005D41C1"/>
    <w:rsid w:val="005D72A7"/>
    <w:rsid w:val="005D7F5E"/>
    <w:rsid w:val="005F2067"/>
    <w:rsid w:val="005F4463"/>
    <w:rsid w:val="005F58CB"/>
    <w:rsid w:val="005F6526"/>
    <w:rsid w:val="00604A77"/>
    <w:rsid w:val="00605AC2"/>
    <w:rsid w:val="00611BE2"/>
    <w:rsid w:val="0061215A"/>
    <w:rsid w:val="0061277E"/>
    <w:rsid w:val="00612BD6"/>
    <w:rsid w:val="00617F70"/>
    <w:rsid w:val="00622018"/>
    <w:rsid w:val="006225AE"/>
    <w:rsid w:val="00623601"/>
    <w:rsid w:val="00624188"/>
    <w:rsid w:val="00624851"/>
    <w:rsid w:val="0062644B"/>
    <w:rsid w:val="00635141"/>
    <w:rsid w:val="00635BA7"/>
    <w:rsid w:val="0064122B"/>
    <w:rsid w:val="00641552"/>
    <w:rsid w:val="006427BE"/>
    <w:rsid w:val="00642983"/>
    <w:rsid w:val="00642B5F"/>
    <w:rsid w:val="006430B5"/>
    <w:rsid w:val="0064474D"/>
    <w:rsid w:val="006464B7"/>
    <w:rsid w:val="006476D9"/>
    <w:rsid w:val="00651378"/>
    <w:rsid w:val="00653C8C"/>
    <w:rsid w:val="0065536A"/>
    <w:rsid w:val="00655569"/>
    <w:rsid w:val="006569F0"/>
    <w:rsid w:val="00656CB5"/>
    <w:rsid w:val="00660741"/>
    <w:rsid w:val="00671A03"/>
    <w:rsid w:val="00672970"/>
    <w:rsid w:val="00672DC5"/>
    <w:rsid w:val="00673496"/>
    <w:rsid w:val="00673B9A"/>
    <w:rsid w:val="00681FBC"/>
    <w:rsid w:val="006838A2"/>
    <w:rsid w:val="00684797"/>
    <w:rsid w:val="006932EA"/>
    <w:rsid w:val="006936DF"/>
    <w:rsid w:val="00695317"/>
    <w:rsid w:val="0069599C"/>
    <w:rsid w:val="006A2B16"/>
    <w:rsid w:val="006A3C53"/>
    <w:rsid w:val="006A4372"/>
    <w:rsid w:val="006A4948"/>
    <w:rsid w:val="006A64E6"/>
    <w:rsid w:val="006A66E7"/>
    <w:rsid w:val="006A6E2E"/>
    <w:rsid w:val="006A73AC"/>
    <w:rsid w:val="006B5D82"/>
    <w:rsid w:val="006B6279"/>
    <w:rsid w:val="006C248D"/>
    <w:rsid w:val="006C281F"/>
    <w:rsid w:val="006D0CCB"/>
    <w:rsid w:val="006D7DE9"/>
    <w:rsid w:val="006E369D"/>
    <w:rsid w:val="006E429E"/>
    <w:rsid w:val="006E52EB"/>
    <w:rsid w:val="006F0018"/>
    <w:rsid w:val="006F755D"/>
    <w:rsid w:val="00700A59"/>
    <w:rsid w:val="007011B1"/>
    <w:rsid w:val="0070219B"/>
    <w:rsid w:val="00705009"/>
    <w:rsid w:val="0071005A"/>
    <w:rsid w:val="00711187"/>
    <w:rsid w:val="00711B35"/>
    <w:rsid w:val="007165D6"/>
    <w:rsid w:val="0072049E"/>
    <w:rsid w:val="007227EA"/>
    <w:rsid w:val="0072676C"/>
    <w:rsid w:val="007309CA"/>
    <w:rsid w:val="00732898"/>
    <w:rsid w:val="00734CF1"/>
    <w:rsid w:val="00740E42"/>
    <w:rsid w:val="0074225A"/>
    <w:rsid w:val="00743343"/>
    <w:rsid w:val="00752534"/>
    <w:rsid w:val="0075410B"/>
    <w:rsid w:val="007541D1"/>
    <w:rsid w:val="007545D6"/>
    <w:rsid w:val="00756884"/>
    <w:rsid w:val="00757021"/>
    <w:rsid w:val="00765E4D"/>
    <w:rsid w:val="0076678C"/>
    <w:rsid w:val="00767243"/>
    <w:rsid w:val="0076733C"/>
    <w:rsid w:val="0077098E"/>
    <w:rsid w:val="00771009"/>
    <w:rsid w:val="00782B51"/>
    <w:rsid w:val="0078551D"/>
    <w:rsid w:val="007938AE"/>
    <w:rsid w:val="00797ABB"/>
    <w:rsid w:val="007A03CD"/>
    <w:rsid w:val="007A7358"/>
    <w:rsid w:val="007B104A"/>
    <w:rsid w:val="007B5606"/>
    <w:rsid w:val="007B643E"/>
    <w:rsid w:val="007B6A21"/>
    <w:rsid w:val="007B72AE"/>
    <w:rsid w:val="007C2CA5"/>
    <w:rsid w:val="007C42AE"/>
    <w:rsid w:val="007C5207"/>
    <w:rsid w:val="007C789C"/>
    <w:rsid w:val="007D091B"/>
    <w:rsid w:val="007D225B"/>
    <w:rsid w:val="007D4C04"/>
    <w:rsid w:val="007D509F"/>
    <w:rsid w:val="007E08B7"/>
    <w:rsid w:val="007E0D25"/>
    <w:rsid w:val="007E39B1"/>
    <w:rsid w:val="007F2DC2"/>
    <w:rsid w:val="008013AC"/>
    <w:rsid w:val="00801AA8"/>
    <w:rsid w:val="00803CEF"/>
    <w:rsid w:val="00807FBD"/>
    <w:rsid w:val="008243BD"/>
    <w:rsid w:val="00824D3D"/>
    <w:rsid w:val="00826696"/>
    <w:rsid w:val="00827E51"/>
    <w:rsid w:val="0083043D"/>
    <w:rsid w:val="008369A3"/>
    <w:rsid w:val="00836D39"/>
    <w:rsid w:val="00840E4A"/>
    <w:rsid w:val="008446C4"/>
    <w:rsid w:val="00844F1D"/>
    <w:rsid w:val="0085027B"/>
    <w:rsid w:val="00853B7A"/>
    <w:rsid w:val="00853F2F"/>
    <w:rsid w:val="00855946"/>
    <w:rsid w:val="0086606D"/>
    <w:rsid w:val="00870789"/>
    <w:rsid w:val="00870D0A"/>
    <w:rsid w:val="00872E39"/>
    <w:rsid w:val="0087375D"/>
    <w:rsid w:val="008806CC"/>
    <w:rsid w:val="00882D25"/>
    <w:rsid w:val="00884626"/>
    <w:rsid w:val="00884DCE"/>
    <w:rsid w:val="0088644C"/>
    <w:rsid w:val="00890A83"/>
    <w:rsid w:val="00894EB6"/>
    <w:rsid w:val="00897A03"/>
    <w:rsid w:val="008A4F01"/>
    <w:rsid w:val="008A691D"/>
    <w:rsid w:val="008A73E4"/>
    <w:rsid w:val="008A7D9D"/>
    <w:rsid w:val="008B12F0"/>
    <w:rsid w:val="008B4811"/>
    <w:rsid w:val="008C09D8"/>
    <w:rsid w:val="008C349C"/>
    <w:rsid w:val="008C5D36"/>
    <w:rsid w:val="008D1918"/>
    <w:rsid w:val="008D3863"/>
    <w:rsid w:val="008D551B"/>
    <w:rsid w:val="008E17F0"/>
    <w:rsid w:val="008E1908"/>
    <w:rsid w:val="008E78AF"/>
    <w:rsid w:val="008F0A96"/>
    <w:rsid w:val="008F45E7"/>
    <w:rsid w:val="009025DE"/>
    <w:rsid w:val="009056A0"/>
    <w:rsid w:val="009056EC"/>
    <w:rsid w:val="00905CBF"/>
    <w:rsid w:val="0091435F"/>
    <w:rsid w:val="00915598"/>
    <w:rsid w:val="00916A32"/>
    <w:rsid w:val="00923246"/>
    <w:rsid w:val="00923B72"/>
    <w:rsid w:val="00924867"/>
    <w:rsid w:val="0092493B"/>
    <w:rsid w:val="00924B74"/>
    <w:rsid w:val="009334A1"/>
    <w:rsid w:val="00942841"/>
    <w:rsid w:val="009450E1"/>
    <w:rsid w:val="00952A20"/>
    <w:rsid w:val="009535D1"/>
    <w:rsid w:val="009541C5"/>
    <w:rsid w:val="00957C8A"/>
    <w:rsid w:val="009610F3"/>
    <w:rsid w:val="009612E9"/>
    <w:rsid w:val="0096262C"/>
    <w:rsid w:val="00965FC7"/>
    <w:rsid w:val="00972F8D"/>
    <w:rsid w:val="009774CB"/>
    <w:rsid w:val="00984120"/>
    <w:rsid w:val="0098446C"/>
    <w:rsid w:val="009867C8"/>
    <w:rsid w:val="00991A5C"/>
    <w:rsid w:val="0099449F"/>
    <w:rsid w:val="00996273"/>
    <w:rsid w:val="00996B66"/>
    <w:rsid w:val="00997151"/>
    <w:rsid w:val="00997FCF"/>
    <w:rsid w:val="009A081A"/>
    <w:rsid w:val="009A79DB"/>
    <w:rsid w:val="009B0763"/>
    <w:rsid w:val="009B265A"/>
    <w:rsid w:val="009B5579"/>
    <w:rsid w:val="009B58BD"/>
    <w:rsid w:val="009C0783"/>
    <w:rsid w:val="009C2AB0"/>
    <w:rsid w:val="009D0A5F"/>
    <w:rsid w:val="009E07A0"/>
    <w:rsid w:val="009E1B29"/>
    <w:rsid w:val="009E20BF"/>
    <w:rsid w:val="009E545F"/>
    <w:rsid w:val="009E610B"/>
    <w:rsid w:val="009F04F7"/>
    <w:rsid w:val="009F3119"/>
    <w:rsid w:val="009F3326"/>
    <w:rsid w:val="009F4A5A"/>
    <w:rsid w:val="00A063B0"/>
    <w:rsid w:val="00A07F68"/>
    <w:rsid w:val="00A10C53"/>
    <w:rsid w:val="00A13E81"/>
    <w:rsid w:val="00A1491F"/>
    <w:rsid w:val="00A15BC6"/>
    <w:rsid w:val="00A33EAD"/>
    <w:rsid w:val="00A404AB"/>
    <w:rsid w:val="00A42DEB"/>
    <w:rsid w:val="00A479E5"/>
    <w:rsid w:val="00A52B94"/>
    <w:rsid w:val="00A53671"/>
    <w:rsid w:val="00A6476E"/>
    <w:rsid w:val="00A6773E"/>
    <w:rsid w:val="00A6784B"/>
    <w:rsid w:val="00A67C91"/>
    <w:rsid w:val="00A75579"/>
    <w:rsid w:val="00A80453"/>
    <w:rsid w:val="00A84D90"/>
    <w:rsid w:val="00A84EF7"/>
    <w:rsid w:val="00A90962"/>
    <w:rsid w:val="00A95052"/>
    <w:rsid w:val="00AA4E77"/>
    <w:rsid w:val="00AB3AEC"/>
    <w:rsid w:val="00AB7CA7"/>
    <w:rsid w:val="00AC05D5"/>
    <w:rsid w:val="00AC30E4"/>
    <w:rsid w:val="00AC3848"/>
    <w:rsid w:val="00AC4030"/>
    <w:rsid w:val="00AC69C3"/>
    <w:rsid w:val="00AD0F6C"/>
    <w:rsid w:val="00AD2ADC"/>
    <w:rsid w:val="00AD41AC"/>
    <w:rsid w:val="00AE03F1"/>
    <w:rsid w:val="00AE38EE"/>
    <w:rsid w:val="00AF2098"/>
    <w:rsid w:val="00AF2361"/>
    <w:rsid w:val="00B002A7"/>
    <w:rsid w:val="00B00EF7"/>
    <w:rsid w:val="00B020DF"/>
    <w:rsid w:val="00B02D96"/>
    <w:rsid w:val="00B02FCD"/>
    <w:rsid w:val="00B032AD"/>
    <w:rsid w:val="00B05385"/>
    <w:rsid w:val="00B05412"/>
    <w:rsid w:val="00B06B5C"/>
    <w:rsid w:val="00B07317"/>
    <w:rsid w:val="00B10696"/>
    <w:rsid w:val="00B12D93"/>
    <w:rsid w:val="00B135FE"/>
    <w:rsid w:val="00B159E0"/>
    <w:rsid w:val="00B15C1D"/>
    <w:rsid w:val="00B16A7F"/>
    <w:rsid w:val="00B16F75"/>
    <w:rsid w:val="00B1711E"/>
    <w:rsid w:val="00B23A30"/>
    <w:rsid w:val="00B31D86"/>
    <w:rsid w:val="00B34A72"/>
    <w:rsid w:val="00B474F7"/>
    <w:rsid w:val="00B4787D"/>
    <w:rsid w:val="00B527D4"/>
    <w:rsid w:val="00B642A7"/>
    <w:rsid w:val="00B71702"/>
    <w:rsid w:val="00B71DE0"/>
    <w:rsid w:val="00B74F36"/>
    <w:rsid w:val="00B83E84"/>
    <w:rsid w:val="00B8592E"/>
    <w:rsid w:val="00B9018B"/>
    <w:rsid w:val="00B92936"/>
    <w:rsid w:val="00B95224"/>
    <w:rsid w:val="00B9569A"/>
    <w:rsid w:val="00BA0CBA"/>
    <w:rsid w:val="00BA164E"/>
    <w:rsid w:val="00BA24F0"/>
    <w:rsid w:val="00BA3875"/>
    <w:rsid w:val="00BA3C80"/>
    <w:rsid w:val="00BA3DE2"/>
    <w:rsid w:val="00BA6D19"/>
    <w:rsid w:val="00BB0F52"/>
    <w:rsid w:val="00BB4BAC"/>
    <w:rsid w:val="00BC0165"/>
    <w:rsid w:val="00BC2B81"/>
    <w:rsid w:val="00BC5653"/>
    <w:rsid w:val="00BC77A5"/>
    <w:rsid w:val="00BD28D4"/>
    <w:rsid w:val="00BD3859"/>
    <w:rsid w:val="00BD58E3"/>
    <w:rsid w:val="00BD5A70"/>
    <w:rsid w:val="00BD5D46"/>
    <w:rsid w:val="00BE001B"/>
    <w:rsid w:val="00BE2661"/>
    <w:rsid w:val="00BE40B1"/>
    <w:rsid w:val="00BE7A75"/>
    <w:rsid w:val="00BF1A1A"/>
    <w:rsid w:val="00BF53FB"/>
    <w:rsid w:val="00BF76FF"/>
    <w:rsid w:val="00C147CD"/>
    <w:rsid w:val="00C20D90"/>
    <w:rsid w:val="00C214D5"/>
    <w:rsid w:val="00C2668A"/>
    <w:rsid w:val="00C30B09"/>
    <w:rsid w:val="00C30E96"/>
    <w:rsid w:val="00C31954"/>
    <w:rsid w:val="00C357EA"/>
    <w:rsid w:val="00C36A4B"/>
    <w:rsid w:val="00C407B4"/>
    <w:rsid w:val="00C42DB3"/>
    <w:rsid w:val="00C45DA0"/>
    <w:rsid w:val="00C4743D"/>
    <w:rsid w:val="00C507B9"/>
    <w:rsid w:val="00C67E1A"/>
    <w:rsid w:val="00C70B9F"/>
    <w:rsid w:val="00C747C2"/>
    <w:rsid w:val="00C75BA0"/>
    <w:rsid w:val="00C75F67"/>
    <w:rsid w:val="00C77DE4"/>
    <w:rsid w:val="00C813C1"/>
    <w:rsid w:val="00C83926"/>
    <w:rsid w:val="00C83951"/>
    <w:rsid w:val="00C87289"/>
    <w:rsid w:val="00C87309"/>
    <w:rsid w:val="00C92072"/>
    <w:rsid w:val="00C95D0F"/>
    <w:rsid w:val="00CB2509"/>
    <w:rsid w:val="00CB35CA"/>
    <w:rsid w:val="00CB6E25"/>
    <w:rsid w:val="00CB73D3"/>
    <w:rsid w:val="00CC5A24"/>
    <w:rsid w:val="00CC76CA"/>
    <w:rsid w:val="00CD0482"/>
    <w:rsid w:val="00CD1E39"/>
    <w:rsid w:val="00CD416F"/>
    <w:rsid w:val="00CD5ADF"/>
    <w:rsid w:val="00CD7902"/>
    <w:rsid w:val="00CE511D"/>
    <w:rsid w:val="00CE7A83"/>
    <w:rsid w:val="00CF685F"/>
    <w:rsid w:val="00D01BA7"/>
    <w:rsid w:val="00D03DB0"/>
    <w:rsid w:val="00D13A76"/>
    <w:rsid w:val="00D3568A"/>
    <w:rsid w:val="00D40758"/>
    <w:rsid w:val="00D41120"/>
    <w:rsid w:val="00D4598B"/>
    <w:rsid w:val="00D47CFC"/>
    <w:rsid w:val="00D519E2"/>
    <w:rsid w:val="00D53397"/>
    <w:rsid w:val="00D540E7"/>
    <w:rsid w:val="00D618E2"/>
    <w:rsid w:val="00D6464E"/>
    <w:rsid w:val="00D64777"/>
    <w:rsid w:val="00D66077"/>
    <w:rsid w:val="00D67A2E"/>
    <w:rsid w:val="00D67C15"/>
    <w:rsid w:val="00D67D3B"/>
    <w:rsid w:val="00D726BB"/>
    <w:rsid w:val="00D73217"/>
    <w:rsid w:val="00D74F88"/>
    <w:rsid w:val="00D75AB0"/>
    <w:rsid w:val="00D81B17"/>
    <w:rsid w:val="00D837CA"/>
    <w:rsid w:val="00D9172B"/>
    <w:rsid w:val="00D91AAE"/>
    <w:rsid w:val="00D92435"/>
    <w:rsid w:val="00D93023"/>
    <w:rsid w:val="00D9364E"/>
    <w:rsid w:val="00D943F6"/>
    <w:rsid w:val="00D9652E"/>
    <w:rsid w:val="00D96D03"/>
    <w:rsid w:val="00D97290"/>
    <w:rsid w:val="00DA2D07"/>
    <w:rsid w:val="00DA3F84"/>
    <w:rsid w:val="00DA62FC"/>
    <w:rsid w:val="00DB7C74"/>
    <w:rsid w:val="00DC002A"/>
    <w:rsid w:val="00DC16BC"/>
    <w:rsid w:val="00DC3DD2"/>
    <w:rsid w:val="00DC5285"/>
    <w:rsid w:val="00DC6C1B"/>
    <w:rsid w:val="00DD072C"/>
    <w:rsid w:val="00DD0866"/>
    <w:rsid w:val="00DD19A1"/>
    <w:rsid w:val="00DD1AB7"/>
    <w:rsid w:val="00DD3814"/>
    <w:rsid w:val="00DD675A"/>
    <w:rsid w:val="00DE4AF6"/>
    <w:rsid w:val="00DE65A0"/>
    <w:rsid w:val="00DF1FA2"/>
    <w:rsid w:val="00DF246C"/>
    <w:rsid w:val="00DF5662"/>
    <w:rsid w:val="00DF7994"/>
    <w:rsid w:val="00E011F3"/>
    <w:rsid w:val="00E04561"/>
    <w:rsid w:val="00E05AC8"/>
    <w:rsid w:val="00E0702C"/>
    <w:rsid w:val="00E072C7"/>
    <w:rsid w:val="00E10CBF"/>
    <w:rsid w:val="00E1391A"/>
    <w:rsid w:val="00E17EAF"/>
    <w:rsid w:val="00E22DFE"/>
    <w:rsid w:val="00E22EC8"/>
    <w:rsid w:val="00E231DA"/>
    <w:rsid w:val="00E25F6C"/>
    <w:rsid w:val="00E333F3"/>
    <w:rsid w:val="00E33913"/>
    <w:rsid w:val="00E35598"/>
    <w:rsid w:val="00E40204"/>
    <w:rsid w:val="00E4100A"/>
    <w:rsid w:val="00E411CF"/>
    <w:rsid w:val="00E42DA4"/>
    <w:rsid w:val="00E4396F"/>
    <w:rsid w:val="00E45955"/>
    <w:rsid w:val="00E45EF5"/>
    <w:rsid w:val="00E50B8D"/>
    <w:rsid w:val="00E54BFA"/>
    <w:rsid w:val="00E7272B"/>
    <w:rsid w:val="00E80644"/>
    <w:rsid w:val="00E84C8B"/>
    <w:rsid w:val="00E85152"/>
    <w:rsid w:val="00E8745D"/>
    <w:rsid w:val="00EA12EF"/>
    <w:rsid w:val="00EA4199"/>
    <w:rsid w:val="00EB03DF"/>
    <w:rsid w:val="00EB277E"/>
    <w:rsid w:val="00EB3FC8"/>
    <w:rsid w:val="00EB6C95"/>
    <w:rsid w:val="00EC0BC6"/>
    <w:rsid w:val="00EC1805"/>
    <w:rsid w:val="00EC1808"/>
    <w:rsid w:val="00EC2006"/>
    <w:rsid w:val="00EC5210"/>
    <w:rsid w:val="00EC795E"/>
    <w:rsid w:val="00ED0784"/>
    <w:rsid w:val="00ED48EB"/>
    <w:rsid w:val="00EE19AF"/>
    <w:rsid w:val="00EE3C6D"/>
    <w:rsid w:val="00EE7FAD"/>
    <w:rsid w:val="00EF128F"/>
    <w:rsid w:val="00EF1AF2"/>
    <w:rsid w:val="00EF377C"/>
    <w:rsid w:val="00EF3ED4"/>
    <w:rsid w:val="00EF6CF6"/>
    <w:rsid w:val="00EF6E3D"/>
    <w:rsid w:val="00EF7029"/>
    <w:rsid w:val="00F00EDA"/>
    <w:rsid w:val="00F039E8"/>
    <w:rsid w:val="00F11F00"/>
    <w:rsid w:val="00F12178"/>
    <w:rsid w:val="00F144E9"/>
    <w:rsid w:val="00F22841"/>
    <w:rsid w:val="00F238D1"/>
    <w:rsid w:val="00F23E7C"/>
    <w:rsid w:val="00F3082E"/>
    <w:rsid w:val="00F34879"/>
    <w:rsid w:val="00F40369"/>
    <w:rsid w:val="00F469F0"/>
    <w:rsid w:val="00F46B2B"/>
    <w:rsid w:val="00F512DF"/>
    <w:rsid w:val="00F5317B"/>
    <w:rsid w:val="00F5523C"/>
    <w:rsid w:val="00F62C1D"/>
    <w:rsid w:val="00F63120"/>
    <w:rsid w:val="00F6531D"/>
    <w:rsid w:val="00F7247C"/>
    <w:rsid w:val="00F73236"/>
    <w:rsid w:val="00F75692"/>
    <w:rsid w:val="00F762EF"/>
    <w:rsid w:val="00F77C43"/>
    <w:rsid w:val="00F77EB1"/>
    <w:rsid w:val="00F80F4D"/>
    <w:rsid w:val="00F819AA"/>
    <w:rsid w:val="00F92721"/>
    <w:rsid w:val="00F9313B"/>
    <w:rsid w:val="00F93229"/>
    <w:rsid w:val="00F94AB1"/>
    <w:rsid w:val="00F96863"/>
    <w:rsid w:val="00FA34CE"/>
    <w:rsid w:val="00FA6AFE"/>
    <w:rsid w:val="00FA786B"/>
    <w:rsid w:val="00FB110B"/>
    <w:rsid w:val="00FB3437"/>
    <w:rsid w:val="00FB6EB1"/>
    <w:rsid w:val="00FB7E34"/>
    <w:rsid w:val="00FD0EF0"/>
    <w:rsid w:val="00FD1DE2"/>
    <w:rsid w:val="00FD2346"/>
    <w:rsid w:val="00FD2C20"/>
    <w:rsid w:val="00FD2C32"/>
    <w:rsid w:val="00FE650F"/>
    <w:rsid w:val="00FF2F2B"/>
    <w:rsid w:val="00FF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8111D"/>
  <w15:chartTrackingRefBased/>
  <w15:docId w15:val="{7EFAE519-F5C5-4C29-977B-C1699C1C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1B"/>
  </w:style>
  <w:style w:type="paragraph" w:styleId="Heading1">
    <w:name w:val="heading 1"/>
    <w:basedOn w:val="Normal"/>
    <w:next w:val="Normal"/>
    <w:link w:val="Heading1Char"/>
    <w:uiPriority w:val="9"/>
    <w:qFormat/>
    <w:rsid w:val="002D5E0C"/>
    <w:pPr>
      <w:adjustRightInd w:val="0"/>
      <w:ind w:left="1440" w:hanging="1440"/>
      <w:outlineLvl w:val="0"/>
    </w:pPr>
    <w:rPr>
      <w:b/>
      <w:bCs/>
    </w:rPr>
  </w:style>
  <w:style w:type="paragraph" w:styleId="Heading2">
    <w:name w:val="heading 2"/>
    <w:basedOn w:val="Normal"/>
    <w:next w:val="Normal"/>
    <w:link w:val="Heading2Char"/>
    <w:uiPriority w:val="9"/>
    <w:semiHidden/>
    <w:unhideWhenUsed/>
    <w:qFormat/>
    <w:rsid w:val="004E7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E0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D5E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4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5E0C"/>
    <w:rPr>
      <w:b/>
      <w:bCs/>
    </w:rPr>
  </w:style>
  <w:style w:type="paragraph" w:styleId="TOC1">
    <w:name w:val="toc 1"/>
    <w:basedOn w:val="Normal"/>
    <w:next w:val="Normal"/>
    <w:link w:val="TOC1Char"/>
    <w:autoRedefine/>
    <w:uiPriority w:val="39"/>
    <w:unhideWhenUsed/>
    <w:rsid w:val="0098446C"/>
    <w:pPr>
      <w:ind w:left="1152" w:hanging="1152"/>
    </w:pPr>
    <w:rPr>
      <w:rFonts w:asciiTheme="minorHAnsi" w:hAnsiTheme="minorHAnsi" w:cs="Calibri (Body)"/>
      <w:b/>
      <w:bCs/>
      <w:sz w:val="21"/>
      <w:szCs w:val="20"/>
    </w:rPr>
  </w:style>
  <w:style w:type="character" w:styleId="Hyperlink">
    <w:name w:val="Hyperlink"/>
    <w:basedOn w:val="DefaultParagraphFont"/>
    <w:uiPriority w:val="99"/>
    <w:unhideWhenUsed/>
    <w:rsid w:val="007B104A"/>
    <w:rPr>
      <w:color w:val="0563C1" w:themeColor="hyperlink"/>
      <w:u w:val="single"/>
    </w:rPr>
  </w:style>
  <w:style w:type="paragraph" w:styleId="Header">
    <w:name w:val="header"/>
    <w:basedOn w:val="Normal"/>
    <w:link w:val="HeaderChar"/>
    <w:uiPriority w:val="99"/>
    <w:unhideWhenUsed/>
    <w:rsid w:val="007B104A"/>
    <w:pPr>
      <w:tabs>
        <w:tab w:val="center" w:pos="4680"/>
        <w:tab w:val="right" w:pos="9360"/>
      </w:tabs>
      <w:spacing w:after="0"/>
    </w:pPr>
  </w:style>
  <w:style w:type="character" w:customStyle="1" w:styleId="HeaderChar">
    <w:name w:val="Header Char"/>
    <w:basedOn w:val="DefaultParagraphFont"/>
    <w:link w:val="Header"/>
    <w:uiPriority w:val="99"/>
    <w:rsid w:val="007B104A"/>
  </w:style>
  <w:style w:type="paragraph" w:styleId="Footer">
    <w:name w:val="footer"/>
    <w:basedOn w:val="Normal"/>
    <w:link w:val="FooterChar"/>
    <w:uiPriority w:val="99"/>
    <w:unhideWhenUsed/>
    <w:rsid w:val="007B104A"/>
    <w:pPr>
      <w:tabs>
        <w:tab w:val="center" w:pos="4680"/>
        <w:tab w:val="right" w:pos="9360"/>
      </w:tabs>
      <w:spacing w:after="0"/>
    </w:pPr>
  </w:style>
  <w:style w:type="character" w:customStyle="1" w:styleId="FooterChar">
    <w:name w:val="Footer Char"/>
    <w:basedOn w:val="DefaultParagraphFont"/>
    <w:link w:val="Footer"/>
    <w:uiPriority w:val="99"/>
    <w:rsid w:val="007B104A"/>
  </w:style>
  <w:style w:type="paragraph" w:customStyle="1" w:styleId="Style1">
    <w:name w:val="Style1"/>
    <w:basedOn w:val="Heading1"/>
    <w:link w:val="Style1Char"/>
    <w:qFormat/>
    <w:rsid w:val="000D5462"/>
    <w:rPr>
      <w:b w:val="0"/>
      <w:bCs w:val="0"/>
    </w:rPr>
  </w:style>
  <w:style w:type="paragraph" w:styleId="ListParagraph">
    <w:name w:val="List Paragraph"/>
    <w:basedOn w:val="Normal"/>
    <w:next w:val="Normal"/>
    <w:uiPriority w:val="34"/>
    <w:qFormat/>
    <w:rsid w:val="003D606A"/>
    <w:pPr>
      <w:ind w:left="720"/>
      <w:contextualSpacing/>
    </w:pPr>
  </w:style>
  <w:style w:type="character" w:customStyle="1" w:styleId="Style1Char">
    <w:name w:val="Style1 Char"/>
    <w:basedOn w:val="Heading1Char"/>
    <w:link w:val="Style1"/>
    <w:rsid w:val="000D5462"/>
    <w:rPr>
      <w:b w:val="0"/>
      <w:bCs w:val="0"/>
    </w:rPr>
  </w:style>
  <w:style w:type="paragraph" w:customStyle="1" w:styleId="Style2">
    <w:name w:val="Style2"/>
    <w:basedOn w:val="TOC1"/>
    <w:link w:val="Style2Char"/>
    <w:qFormat/>
    <w:rsid w:val="00206103"/>
    <w:rPr>
      <w:sz w:val="24"/>
      <w:szCs w:val="24"/>
    </w:rPr>
  </w:style>
  <w:style w:type="paragraph" w:styleId="Revision">
    <w:name w:val="Revision"/>
    <w:hidden/>
    <w:uiPriority w:val="99"/>
    <w:semiHidden/>
    <w:rsid w:val="00CC76CA"/>
    <w:pPr>
      <w:spacing w:before="0" w:after="0"/>
    </w:pPr>
  </w:style>
  <w:style w:type="character" w:customStyle="1" w:styleId="TOC1Char">
    <w:name w:val="TOC 1 Char"/>
    <w:basedOn w:val="DefaultParagraphFont"/>
    <w:link w:val="TOC1"/>
    <w:uiPriority w:val="39"/>
    <w:rsid w:val="0098446C"/>
    <w:rPr>
      <w:rFonts w:asciiTheme="minorHAnsi" w:hAnsiTheme="minorHAnsi" w:cs="Calibri (Body)"/>
      <w:b/>
      <w:bCs/>
      <w:sz w:val="21"/>
      <w:szCs w:val="20"/>
    </w:rPr>
  </w:style>
  <w:style w:type="character" w:customStyle="1" w:styleId="Style2Char">
    <w:name w:val="Style2 Char"/>
    <w:basedOn w:val="TOC1Char"/>
    <w:link w:val="Style2"/>
    <w:rsid w:val="00206103"/>
    <w:rPr>
      <w:rFonts w:ascii="Times New Roman" w:hAnsi="Times New Roman" w:cs="Times New Roman"/>
      <w:b/>
      <w:bCs/>
      <w:caps w:val="0"/>
      <w:noProof/>
      <w:sz w:val="24"/>
      <w:szCs w:val="24"/>
    </w:rPr>
  </w:style>
  <w:style w:type="paragraph" w:styleId="EndnoteText">
    <w:name w:val="endnote text"/>
    <w:basedOn w:val="Normal"/>
    <w:link w:val="EndnoteTextChar"/>
    <w:uiPriority w:val="99"/>
    <w:semiHidden/>
    <w:unhideWhenUsed/>
    <w:rsid w:val="00462D1C"/>
    <w:pPr>
      <w:spacing w:before="0" w:after="0"/>
    </w:pPr>
    <w:rPr>
      <w:sz w:val="20"/>
      <w:szCs w:val="20"/>
    </w:rPr>
  </w:style>
  <w:style w:type="character" w:customStyle="1" w:styleId="EndnoteTextChar">
    <w:name w:val="Endnote Text Char"/>
    <w:basedOn w:val="DefaultParagraphFont"/>
    <w:link w:val="EndnoteText"/>
    <w:uiPriority w:val="99"/>
    <w:semiHidden/>
    <w:rsid w:val="00462D1C"/>
    <w:rPr>
      <w:sz w:val="20"/>
      <w:szCs w:val="20"/>
    </w:rPr>
  </w:style>
  <w:style w:type="character" w:styleId="EndnoteReference">
    <w:name w:val="endnote reference"/>
    <w:basedOn w:val="DefaultParagraphFont"/>
    <w:uiPriority w:val="99"/>
    <w:semiHidden/>
    <w:unhideWhenUsed/>
    <w:rsid w:val="00462D1C"/>
    <w:rPr>
      <w:vertAlign w:val="superscript"/>
    </w:rPr>
  </w:style>
  <w:style w:type="paragraph" w:styleId="BodyText">
    <w:name w:val="Body Text"/>
    <w:basedOn w:val="Normal"/>
    <w:link w:val="BodyTextChar"/>
    <w:uiPriority w:val="1"/>
    <w:qFormat/>
    <w:rsid w:val="00327AB4"/>
    <w:pPr>
      <w:widowControl w:val="0"/>
      <w:autoSpaceDE w:val="0"/>
      <w:autoSpaceDN w:val="0"/>
      <w:spacing w:before="0" w:after="0"/>
    </w:pPr>
    <w:rPr>
      <w:rFonts w:ascii="Calibri" w:eastAsia="Calibri" w:hAnsi="Calibri" w:cs="Calibri"/>
    </w:rPr>
  </w:style>
  <w:style w:type="character" w:customStyle="1" w:styleId="BodyTextChar">
    <w:name w:val="Body Text Char"/>
    <w:basedOn w:val="DefaultParagraphFont"/>
    <w:link w:val="BodyText"/>
    <w:uiPriority w:val="1"/>
    <w:rsid w:val="00327AB4"/>
    <w:rPr>
      <w:rFonts w:ascii="Calibri" w:eastAsia="Calibri" w:hAnsi="Calibri" w:cs="Calibri"/>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widowControl w:val="0"/>
      <w:spacing w:before="0" w:after="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450E1"/>
    <w:rPr>
      <w:rFonts w:asciiTheme="minorHAnsi" w:hAnsiTheme="minorHAnsi" w:cstheme="minorBidi"/>
      <w:sz w:val="20"/>
      <w:szCs w:val="20"/>
    </w:rPr>
  </w:style>
  <w:style w:type="paragraph" w:styleId="NormalWeb">
    <w:name w:val="Normal (Web)"/>
    <w:basedOn w:val="Normal"/>
    <w:uiPriority w:val="99"/>
    <w:unhideWhenUsed/>
    <w:rsid w:val="00E45955"/>
    <w:pPr>
      <w:spacing w:before="100" w:beforeAutospacing="1" w:after="100" w:afterAutospacing="1"/>
    </w:pPr>
    <w:rPr>
      <w:rFonts w:ascii="Calibri" w:hAnsi="Calibri" w:cs="Calibri"/>
      <w:sz w:val="22"/>
      <w:szCs w:val="22"/>
    </w:rPr>
  </w:style>
  <w:style w:type="paragraph" w:styleId="CommentSubject">
    <w:name w:val="annotation subject"/>
    <w:basedOn w:val="CommentText"/>
    <w:next w:val="CommentText"/>
    <w:link w:val="CommentSubjectChar"/>
    <w:uiPriority w:val="99"/>
    <w:semiHidden/>
    <w:unhideWhenUsed/>
    <w:rsid w:val="00F819AA"/>
    <w:pPr>
      <w:widowControl/>
      <w:spacing w:before="240" w:after="24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819AA"/>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1491F"/>
    <w:rPr>
      <w:color w:val="605E5C"/>
      <w:shd w:val="clear" w:color="auto" w:fill="E1DFDD"/>
    </w:rPr>
  </w:style>
  <w:style w:type="paragraph" w:styleId="NoSpacing">
    <w:name w:val="No Spacing"/>
    <w:uiPriority w:val="1"/>
    <w:qFormat/>
    <w:rsid w:val="00C30E96"/>
    <w:pPr>
      <w:spacing w:before="0" w:after="0"/>
    </w:pPr>
    <w:rPr>
      <w:rFonts w:ascii="Calibri" w:eastAsia="Times New Roman" w:hAnsi="Calibri"/>
      <w:sz w:val="22"/>
      <w:szCs w:val="22"/>
    </w:rPr>
  </w:style>
  <w:style w:type="character" w:customStyle="1" w:styleId="Heading2Char">
    <w:name w:val="Heading 2 Char"/>
    <w:basedOn w:val="DefaultParagraphFont"/>
    <w:link w:val="Heading2"/>
    <w:uiPriority w:val="9"/>
    <w:semiHidden/>
    <w:rsid w:val="004E795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E795E"/>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4E795E"/>
    <w:pPr>
      <w:spacing w:before="0"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4E795E"/>
    <w:pPr>
      <w:spacing w:before="0"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4E795E"/>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E795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E795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E795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E795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E795E"/>
    <w:pPr>
      <w:spacing w:before="0" w:after="0"/>
      <w:ind w:left="1920"/>
    </w:pPr>
    <w:rPr>
      <w:rFonts w:asciiTheme="minorHAnsi" w:hAnsiTheme="minorHAnsi" w:cstheme="minorHAnsi"/>
      <w:sz w:val="18"/>
      <w:szCs w:val="18"/>
    </w:rPr>
  </w:style>
  <w:style w:type="character" w:customStyle="1" w:styleId="Heading3Char">
    <w:name w:val="Heading 3 Char"/>
    <w:basedOn w:val="DefaultParagraphFont"/>
    <w:link w:val="Heading3"/>
    <w:uiPriority w:val="9"/>
    <w:semiHidden/>
    <w:rsid w:val="002D5E0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D5E0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2620">
      <w:bodyDiv w:val="1"/>
      <w:marLeft w:val="0"/>
      <w:marRight w:val="0"/>
      <w:marTop w:val="0"/>
      <w:marBottom w:val="0"/>
      <w:divBdr>
        <w:top w:val="none" w:sz="0" w:space="0" w:color="auto"/>
        <w:left w:val="none" w:sz="0" w:space="0" w:color="auto"/>
        <w:bottom w:val="none" w:sz="0" w:space="0" w:color="auto"/>
        <w:right w:val="none" w:sz="0" w:space="0" w:color="auto"/>
      </w:divBdr>
    </w:div>
    <w:div w:id="82994132">
      <w:bodyDiv w:val="1"/>
      <w:marLeft w:val="0"/>
      <w:marRight w:val="0"/>
      <w:marTop w:val="0"/>
      <w:marBottom w:val="0"/>
      <w:divBdr>
        <w:top w:val="none" w:sz="0" w:space="0" w:color="auto"/>
        <w:left w:val="none" w:sz="0" w:space="0" w:color="auto"/>
        <w:bottom w:val="none" w:sz="0" w:space="0" w:color="auto"/>
        <w:right w:val="none" w:sz="0" w:space="0" w:color="auto"/>
      </w:divBdr>
    </w:div>
    <w:div w:id="271254116">
      <w:bodyDiv w:val="1"/>
      <w:marLeft w:val="0"/>
      <w:marRight w:val="0"/>
      <w:marTop w:val="0"/>
      <w:marBottom w:val="0"/>
      <w:divBdr>
        <w:top w:val="none" w:sz="0" w:space="0" w:color="auto"/>
        <w:left w:val="none" w:sz="0" w:space="0" w:color="auto"/>
        <w:bottom w:val="none" w:sz="0" w:space="0" w:color="auto"/>
        <w:right w:val="none" w:sz="0" w:space="0" w:color="auto"/>
      </w:divBdr>
    </w:div>
    <w:div w:id="418870511">
      <w:bodyDiv w:val="1"/>
      <w:marLeft w:val="0"/>
      <w:marRight w:val="0"/>
      <w:marTop w:val="0"/>
      <w:marBottom w:val="0"/>
      <w:divBdr>
        <w:top w:val="none" w:sz="0" w:space="0" w:color="auto"/>
        <w:left w:val="none" w:sz="0" w:space="0" w:color="auto"/>
        <w:bottom w:val="none" w:sz="0" w:space="0" w:color="auto"/>
        <w:right w:val="none" w:sz="0" w:space="0" w:color="auto"/>
      </w:divBdr>
    </w:div>
    <w:div w:id="440150364">
      <w:bodyDiv w:val="1"/>
      <w:marLeft w:val="0"/>
      <w:marRight w:val="0"/>
      <w:marTop w:val="0"/>
      <w:marBottom w:val="0"/>
      <w:divBdr>
        <w:top w:val="none" w:sz="0" w:space="0" w:color="auto"/>
        <w:left w:val="none" w:sz="0" w:space="0" w:color="auto"/>
        <w:bottom w:val="none" w:sz="0" w:space="0" w:color="auto"/>
        <w:right w:val="none" w:sz="0" w:space="0" w:color="auto"/>
      </w:divBdr>
    </w:div>
    <w:div w:id="580797695">
      <w:bodyDiv w:val="1"/>
      <w:marLeft w:val="0"/>
      <w:marRight w:val="0"/>
      <w:marTop w:val="0"/>
      <w:marBottom w:val="0"/>
      <w:divBdr>
        <w:top w:val="none" w:sz="0" w:space="0" w:color="auto"/>
        <w:left w:val="none" w:sz="0" w:space="0" w:color="auto"/>
        <w:bottom w:val="none" w:sz="0" w:space="0" w:color="auto"/>
        <w:right w:val="none" w:sz="0" w:space="0" w:color="auto"/>
      </w:divBdr>
    </w:div>
    <w:div w:id="592930858">
      <w:bodyDiv w:val="1"/>
      <w:marLeft w:val="0"/>
      <w:marRight w:val="0"/>
      <w:marTop w:val="0"/>
      <w:marBottom w:val="0"/>
      <w:divBdr>
        <w:top w:val="none" w:sz="0" w:space="0" w:color="auto"/>
        <w:left w:val="none" w:sz="0" w:space="0" w:color="auto"/>
        <w:bottom w:val="none" w:sz="0" w:space="0" w:color="auto"/>
        <w:right w:val="none" w:sz="0" w:space="0" w:color="auto"/>
      </w:divBdr>
    </w:div>
    <w:div w:id="604576833">
      <w:bodyDiv w:val="1"/>
      <w:marLeft w:val="0"/>
      <w:marRight w:val="0"/>
      <w:marTop w:val="0"/>
      <w:marBottom w:val="0"/>
      <w:divBdr>
        <w:top w:val="none" w:sz="0" w:space="0" w:color="auto"/>
        <w:left w:val="none" w:sz="0" w:space="0" w:color="auto"/>
        <w:bottom w:val="none" w:sz="0" w:space="0" w:color="auto"/>
        <w:right w:val="none" w:sz="0" w:space="0" w:color="auto"/>
      </w:divBdr>
    </w:div>
    <w:div w:id="632911028">
      <w:bodyDiv w:val="1"/>
      <w:marLeft w:val="0"/>
      <w:marRight w:val="0"/>
      <w:marTop w:val="0"/>
      <w:marBottom w:val="0"/>
      <w:divBdr>
        <w:top w:val="none" w:sz="0" w:space="0" w:color="auto"/>
        <w:left w:val="none" w:sz="0" w:space="0" w:color="auto"/>
        <w:bottom w:val="none" w:sz="0" w:space="0" w:color="auto"/>
        <w:right w:val="none" w:sz="0" w:space="0" w:color="auto"/>
      </w:divBdr>
    </w:div>
    <w:div w:id="665790933">
      <w:bodyDiv w:val="1"/>
      <w:marLeft w:val="0"/>
      <w:marRight w:val="0"/>
      <w:marTop w:val="0"/>
      <w:marBottom w:val="0"/>
      <w:divBdr>
        <w:top w:val="none" w:sz="0" w:space="0" w:color="auto"/>
        <w:left w:val="none" w:sz="0" w:space="0" w:color="auto"/>
        <w:bottom w:val="none" w:sz="0" w:space="0" w:color="auto"/>
        <w:right w:val="none" w:sz="0" w:space="0" w:color="auto"/>
      </w:divBdr>
    </w:div>
    <w:div w:id="681013644">
      <w:bodyDiv w:val="1"/>
      <w:marLeft w:val="0"/>
      <w:marRight w:val="0"/>
      <w:marTop w:val="0"/>
      <w:marBottom w:val="0"/>
      <w:divBdr>
        <w:top w:val="none" w:sz="0" w:space="0" w:color="auto"/>
        <w:left w:val="none" w:sz="0" w:space="0" w:color="auto"/>
        <w:bottom w:val="none" w:sz="0" w:space="0" w:color="auto"/>
        <w:right w:val="none" w:sz="0" w:space="0" w:color="auto"/>
      </w:divBdr>
    </w:div>
    <w:div w:id="706181551">
      <w:bodyDiv w:val="1"/>
      <w:marLeft w:val="0"/>
      <w:marRight w:val="0"/>
      <w:marTop w:val="0"/>
      <w:marBottom w:val="0"/>
      <w:divBdr>
        <w:top w:val="none" w:sz="0" w:space="0" w:color="auto"/>
        <w:left w:val="none" w:sz="0" w:space="0" w:color="auto"/>
        <w:bottom w:val="none" w:sz="0" w:space="0" w:color="auto"/>
        <w:right w:val="none" w:sz="0" w:space="0" w:color="auto"/>
      </w:divBdr>
    </w:div>
    <w:div w:id="719404277">
      <w:bodyDiv w:val="1"/>
      <w:marLeft w:val="0"/>
      <w:marRight w:val="0"/>
      <w:marTop w:val="0"/>
      <w:marBottom w:val="0"/>
      <w:divBdr>
        <w:top w:val="none" w:sz="0" w:space="0" w:color="auto"/>
        <w:left w:val="none" w:sz="0" w:space="0" w:color="auto"/>
        <w:bottom w:val="none" w:sz="0" w:space="0" w:color="auto"/>
        <w:right w:val="none" w:sz="0" w:space="0" w:color="auto"/>
      </w:divBdr>
    </w:div>
    <w:div w:id="773984401">
      <w:bodyDiv w:val="1"/>
      <w:marLeft w:val="0"/>
      <w:marRight w:val="0"/>
      <w:marTop w:val="0"/>
      <w:marBottom w:val="0"/>
      <w:divBdr>
        <w:top w:val="none" w:sz="0" w:space="0" w:color="auto"/>
        <w:left w:val="none" w:sz="0" w:space="0" w:color="auto"/>
        <w:bottom w:val="none" w:sz="0" w:space="0" w:color="auto"/>
        <w:right w:val="none" w:sz="0" w:space="0" w:color="auto"/>
      </w:divBdr>
    </w:div>
    <w:div w:id="839925626">
      <w:bodyDiv w:val="1"/>
      <w:marLeft w:val="0"/>
      <w:marRight w:val="0"/>
      <w:marTop w:val="0"/>
      <w:marBottom w:val="0"/>
      <w:divBdr>
        <w:top w:val="none" w:sz="0" w:space="0" w:color="auto"/>
        <w:left w:val="none" w:sz="0" w:space="0" w:color="auto"/>
        <w:bottom w:val="none" w:sz="0" w:space="0" w:color="auto"/>
        <w:right w:val="none" w:sz="0" w:space="0" w:color="auto"/>
      </w:divBdr>
    </w:div>
    <w:div w:id="842932762">
      <w:bodyDiv w:val="1"/>
      <w:marLeft w:val="0"/>
      <w:marRight w:val="0"/>
      <w:marTop w:val="0"/>
      <w:marBottom w:val="0"/>
      <w:divBdr>
        <w:top w:val="none" w:sz="0" w:space="0" w:color="auto"/>
        <w:left w:val="none" w:sz="0" w:space="0" w:color="auto"/>
        <w:bottom w:val="none" w:sz="0" w:space="0" w:color="auto"/>
        <w:right w:val="none" w:sz="0" w:space="0" w:color="auto"/>
      </w:divBdr>
    </w:div>
    <w:div w:id="968364811">
      <w:bodyDiv w:val="1"/>
      <w:marLeft w:val="0"/>
      <w:marRight w:val="0"/>
      <w:marTop w:val="0"/>
      <w:marBottom w:val="0"/>
      <w:divBdr>
        <w:top w:val="none" w:sz="0" w:space="0" w:color="auto"/>
        <w:left w:val="none" w:sz="0" w:space="0" w:color="auto"/>
        <w:bottom w:val="none" w:sz="0" w:space="0" w:color="auto"/>
        <w:right w:val="none" w:sz="0" w:space="0" w:color="auto"/>
      </w:divBdr>
    </w:div>
    <w:div w:id="1026638880">
      <w:bodyDiv w:val="1"/>
      <w:marLeft w:val="0"/>
      <w:marRight w:val="0"/>
      <w:marTop w:val="0"/>
      <w:marBottom w:val="0"/>
      <w:divBdr>
        <w:top w:val="none" w:sz="0" w:space="0" w:color="auto"/>
        <w:left w:val="none" w:sz="0" w:space="0" w:color="auto"/>
        <w:bottom w:val="none" w:sz="0" w:space="0" w:color="auto"/>
        <w:right w:val="none" w:sz="0" w:space="0" w:color="auto"/>
      </w:divBdr>
    </w:div>
    <w:div w:id="1058016178">
      <w:bodyDiv w:val="1"/>
      <w:marLeft w:val="0"/>
      <w:marRight w:val="0"/>
      <w:marTop w:val="0"/>
      <w:marBottom w:val="0"/>
      <w:divBdr>
        <w:top w:val="none" w:sz="0" w:space="0" w:color="auto"/>
        <w:left w:val="none" w:sz="0" w:space="0" w:color="auto"/>
        <w:bottom w:val="none" w:sz="0" w:space="0" w:color="auto"/>
        <w:right w:val="none" w:sz="0" w:space="0" w:color="auto"/>
      </w:divBdr>
    </w:div>
    <w:div w:id="1128544810">
      <w:bodyDiv w:val="1"/>
      <w:marLeft w:val="0"/>
      <w:marRight w:val="0"/>
      <w:marTop w:val="0"/>
      <w:marBottom w:val="0"/>
      <w:divBdr>
        <w:top w:val="none" w:sz="0" w:space="0" w:color="auto"/>
        <w:left w:val="none" w:sz="0" w:space="0" w:color="auto"/>
        <w:bottom w:val="none" w:sz="0" w:space="0" w:color="auto"/>
        <w:right w:val="none" w:sz="0" w:space="0" w:color="auto"/>
      </w:divBdr>
    </w:div>
    <w:div w:id="1154880821">
      <w:bodyDiv w:val="1"/>
      <w:marLeft w:val="0"/>
      <w:marRight w:val="0"/>
      <w:marTop w:val="0"/>
      <w:marBottom w:val="0"/>
      <w:divBdr>
        <w:top w:val="none" w:sz="0" w:space="0" w:color="auto"/>
        <w:left w:val="none" w:sz="0" w:space="0" w:color="auto"/>
        <w:bottom w:val="none" w:sz="0" w:space="0" w:color="auto"/>
        <w:right w:val="none" w:sz="0" w:space="0" w:color="auto"/>
      </w:divBdr>
    </w:div>
    <w:div w:id="1196771181">
      <w:bodyDiv w:val="1"/>
      <w:marLeft w:val="0"/>
      <w:marRight w:val="0"/>
      <w:marTop w:val="0"/>
      <w:marBottom w:val="0"/>
      <w:divBdr>
        <w:top w:val="none" w:sz="0" w:space="0" w:color="auto"/>
        <w:left w:val="none" w:sz="0" w:space="0" w:color="auto"/>
        <w:bottom w:val="none" w:sz="0" w:space="0" w:color="auto"/>
        <w:right w:val="none" w:sz="0" w:space="0" w:color="auto"/>
      </w:divBdr>
    </w:div>
    <w:div w:id="1205631834">
      <w:bodyDiv w:val="1"/>
      <w:marLeft w:val="0"/>
      <w:marRight w:val="0"/>
      <w:marTop w:val="0"/>
      <w:marBottom w:val="0"/>
      <w:divBdr>
        <w:top w:val="none" w:sz="0" w:space="0" w:color="auto"/>
        <w:left w:val="none" w:sz="0" w:space="0" w:color="auto"/>
        <w:bottom w:val="none" w:sz="0" w:space="0" w:color="auto"/>
        <w:right w:val="none" w:sz="0" w:space="0" w:color="auto"/>
      </w:divBdr>
    </w:div>
    <w:div w:id="1208025955">
      <w:bodyDiv w:val="1"/>
      <w:marLeft w:val="0"/>
      <w:marRight w:val="0"/>
      <w:marTop w:val="0"/>
      <w:marBottom w:val="0"/>
      <w:divBdr>
        <w:top w:val="none" w:sz="0" w:space="0" w:color="auto"/>
        <w:left w:val="none" w:sz="0" w:space="0" w:color="auto"/>
        <w:bottom w:val="none" w:sz="0" w:space="0" w:color="auto"/>
        <w:right w:val="none" w:sz="0" w:space="0" w:color="auto"/>
      </w:divBdr>
    </w:div>
    <w:div w:id="1236890103">
      <w:bodyDiv w:val="1"/>
      <w:marLeft w:val="0"/>
      <w:marRight w:val="0"/>
      <w:marTop w:val="0"/>
      <w:marBottom w:val="0"/>
      <w:divBdr>
        <w:top w:val="none" w:sz="0" w:space="0" w:color="auto"/>
        <w:left w:val="none" w:sz="0" w:space="0" w:color="auto"/>
        <w:bottom w:val="none" w:sz="0" w:space="0" w:color="auto"/>
        <w:right w:val="none" w:sz="0" w:space="0" w:color="auto"/>
      </w:divBdr>
    </w:div>
    <w:div w:id="1269893468">
      <w:bodyDiv w:val="1"/>
      <w:marLeft w:val="0"/>
      <w:marRight w:val="0"/>
      <w:marTop w:val="0"/>
      <w:marBottom w:val="0"/>
      <w:divBdr>
        <w:top w:val="none" w:sz="0" w:space="0" w:color="auto"/>
        <w:left w:val="none" w:sz="0" w:space="0" w:color="auto"/>
        <w:bottom w:val="none" w:sz="0" w:space="0" w:color="auto"/>
        <w:right w:val="none" w:sz="0" w:space="0" w:color="auto"/>
      </w:divBdr>
    </w:div>
    <w:div w:id="1280798835">
      <w:bodyDiv w:val="1"/>
      <w:marLeft w:val="0"/>
      <w:marRight w:val="0"/>
      <w:marTop w:val="0"/>
      <w:marBottom w:val="0"/>
      <w:divBdr>
        <w:top w:val="none" w:sz="0" w:space="0" w:color="auto"/>
        <w:left w:val="none" w:sz="0" w:space="0" w:color="auto"/>
        <w:bottom w:val="none" w:sz="0" w:space="0" w:color="auto"/>
        <w:right w:val="none" w:sz="0" w:space="0" w:color="auto"/>
      </w:divBdr>
    </w:div>
    <w:div w:id="1337536898">
      <w:bodyDiv w:val="1"/>
      <w:marLeft w:val="0"/>
      <w:marRight w:val="0"/>
      <w:marTop w:val="0"/>
      <w:marBottom w:val="0"/>
      <w:divBdr>
        <w:top w:val="none" w:sz="0" w:space="0" w:color="auto"/>
        <w:left w:val="none" w:sz="0" w:space="0" w:color="auto"/>
        <w:bottom w:val="none" w:sz="0" w:space="0" w:color="auto"/>
        <w:right w:val="none" w:sz="0" w:space="0" w:color="auto"/>
      </w:divBdr>
    </w:div>
    <w:div w:id="1354839295">
      <w:bodyDiv w:val="1"/>
      <w:marLeft w:val="0"/>
      <w:marRight w:val="0"/>
      <w:marTop w:val="0"/>
      <w:marBottom w:val="0"/>
      <w:divBdr>
        <w:top w:val="none" w:sz="0" w:space="0" w:color="auto"/>
        <w:left w:val="none" w:sz="0" w:space="0" w:color="auto"/>
        <w:bottom w:val="none" w:sz="0" w:space="0" w:color="auto"/>
        <w:right w:val="none" w:sz="0" w:space="0" w:color="auto"/>
      </w:divBdr>
    </w:div>
    <w:div w:id="1388870436">
      <w:bodyDiv w:val="1"/>
      <w:marLeft w:val="0"/>
      <w:marRight w:val="0"/>
      <w:marTop w:val="0"/>
      <w:marBottom w:val="0"/>
      <w:divBdr>
        <w:top w:val="none" w:sz="0" w:space="0" w:color="auto"/>
        <w:left w:val="none" w:sz="0" w:space="0" w:color="auto"/>
        <w:bottom w:val="none" w:sz="0" w:space="0" w:color="auto"/>
        <w:right w:val="none" w:sz="0" w:space="0" w:color="auto"/>
      </w:divBdr>
    </w:div>
    <w:div w:id="1393845040">
      <w:bodyDiv w:val="1"/>
      <w:marLeft w:val="0"/>
      <w:marRight w:val="0"/>
      <w:marTop w:val="0"/>
      <w:marBottom w:val="0"/>
      <w:divBdr>
        <w:top w:val="none" w:sz="0" w:space="0" w:color="auto"/>
        <w:left w:val="none" w:sz="0" w:space="0" w:color="auto"/>
        <w:bottom w:val="none" w:sz="0" w:space="0" w:color="auto"/>
        <w:right w:val="none" w:sz="0" w:space="0" w:color="auto"/>
      </w:divBdr>
    </w:div>
    <w:div w:id="1449617918">
      <w:bodyDiv w:val="1"/>
      <w:marLeft w:val="0"/>
      <w:marRight w:val="0"/>
      <w:marTop w:val="0"/>
      <w:marBottom w:val="0"/>
      <w:divBdr>
        <w:top w:val="none" w:sz="0" w:space="0" w:color="auto"/>
        <w:left w:val="none" w:sz="0" w:space="0" w:color="auto"/>
        <w:bottom w:val="none" w:sz="0" w:space="0" w:color="auto"/>
        <w:right w:val="none" w:sz="0" w:space="0" w:color="auto"/>
      </w:divBdr>
    </w:div>
    <w:div w:id="1468543448">
      <w:bodyDiv w:val="1"/>
      <w:marLeft w:val="0"/>
      <w:marRight w:val="0"/>
      <w:marTop w:val="0"/>
      <w:marBottom w:val="0"/>
      <w:divBdr>
        <w:top w:val="none" w:sz="0" w:space="0" w:color="auto"/>
        <w:left w:val="none" w:sz="0" w:space="0" w:color="auto"/>
        <w:bottom w:val="none" w:sz="0" w:space="0" w:color="auto"/>
        <w:right w:val="none" w:sz="0" w:space="0" w:color="auto"/>
      </w:divBdr>
    </w:div>
    <w:div w:id="1486170021">
      <w:bodyDiv w:val="1"/>
      <w:marLeft w:val="0"/>
      <w:marRight w:val="0"/>
      <w:marTop w:val="0"/>
      <w:marBottom w:val="0"/>
      <w:divBdr>
        <w:top w:val="none" w:sz="0" w:space="0" w:color="auto"/>
        <w:left w:val="none" w:sz="0" w:space="0" w:color="auto"/>
        <w:bottom w:val="none" w:sz="0" w:space="0" w:color="auto"/>
        <w:right w:val="none" w:sz="0" w:space="0" w:color="auto"/>
      </w:divBdr>
    </w:div>
    <w:div w:id="1537890846">
      <w:bodyDiv w:val="1"/>
      <w:marLeft w:val="0"/>
      <w:marRight w:val="0"/>
      <w:marTop w:val="0"/>
      <w:marBottom w:val="0"/>
      <w:divBdr>
        <w:top w:val="none" w:sz="0" w:space="0" w:color="auto"/>
        <w:left w:val="none" w:sz="0" w:space="0" w:color="auto"/>
        <w:bottom w:val="none" w:sz="0" w:space="0" w:color="auto"/>
        <w:right w:val="none" w:sz="0" w:space="0" w:color="auto"/>
      </w:divBdr>
    </w:div>
    <w:div w:id="1538003758">
      <w:bodyDiv w:val="1"/>
      <w:marLeft w:val="0"/>
      <w:marRight w:val="0"/>
      <w:marTop w:val="0"/>
      <w:marBottom w:val="0"/>
      <w:divBdr>
        <w:top w:val="none" w:sz="0" w:space="0" w:color="auto"/>
        <w:left w:val="none" w:sz="0" w:space="0" w:color="auto"/>
        <w:bottom w:val="none" w:sz="0" w:space="0" w:color="auto"/>
        <w:right w:val="none" w:sz="0" w:space="0" w:color="auto"/>
      </w:divBdr>
    </w:div>
    <w:div w:id="1564220389">
      <w:bodyDiv w:val="1"/>
      <w:marLeft w:val="0"/>
      <w:marRight w:val="0"/>
      <w:marTop w:val="0"/>
      <w:marBottom w:val="0"/>
      <w:divBdr>
        <w:top w:val="none" w:sz="0" w:space="0" w:color="auto"/>
        <w:left w:val="none" w:sz="0" w:space="0" w:color="auto"/>
        <w:bottom w:val="none" w:sz="0" w:space="0" w:color="auto"/>
        <w:right w:val="none" w:sz="0" w:space="0" w:color="auto"/>
      </w:divBdr>
    </w:div>
    <w:div w:id="1569415143">
      <w:bodyDiv w:val="1"/>
      <w:marLeft w:val="0"/>
      <w:marRight w:val="0"/>
      <w:marTop w:val="0"/>
      <w:marBottom w:val="0"/>
      <w:divBdr>
        <w:top w:val="none" w:sz="0" w:space="0" w:color="auto"/>
        <w:left w:val="none" w:sz="0" w:space="0" w:color="auto"/>
        <w:bottom w:val="none" w:sz="0" w:space="0" w:color="auto"/>
        <w:right w:val="none" w:sz="0" w:space="0" w:color="auto"/>
      </w:divBdr>
    </w:div>
    <w:div w:id="1602453098">
      <w:bodyDiv w:val="1"/>
      <w:marLeft w:val="0"/>
      <w:marRight w:val="0"/>
      <w:marTop w:val="0"/>
      <w:marBottom w:val="0"/>
      <w:divBdr>
        <w:top w:val="none" w:sz="0" w:space="0" w:color="auto"/>
        <w:left w:val="none" w:sz="0" w:space="0" w:color="auto"/>
        <w:bottom w:val="none" w:sz="0" w:space="0" w:color="auto"/>
        <w:right w:val="none" w:sz="0" w:space="0" w:color="auto"/>
      </w:divBdr>
    </w:div>
    <w:div w:id="1633831703">
      <w:bodyDiv w:val="1"/>
      <w:marLeft w:val="0"/>
      <w:marRight w:val="0"/>
      <w:marTop w:val="0"/>
      <w:marBottom w:val="0"/>
      <w:divBdr>
        <w:top w:val="none" w:sz="0" w:space="0" w:color="auto"/>
        <w:left w:val="none" w:sz="0" w:space="0" w:color="auto"/>
        <w:bottom w:val="none" w:sz="0" w:space="0" w:color="auto"/>
        <w:right w:val="none" w:sz="0" w:space="0" w:color="auto"/>
      </w:divBdr>
    </w:div>
    <w:div w:id="1697996938">
      <w:bodyDiv w:val="1"/>
      <w:marLeft w:val="0"/>
      <w:marRight w:val="0"/>
      <w:marTop w:val="0"/>
      <w:marBottom w:val="0"/>
      <w:divBdr>
        <w:top w:val="none" w:sz="0" w:space="0" w:color="auto"/>
        <w:left w:val="none" w:sz="0" w:space="0" w:color="auto"/>
        <w:bottom w:val="none" w:sz="0" w:space="0" w:color="auto"/>
        <w:right w:val="none" w:sz="0" w:space="0" w:color="auto"/>
      </w:divBdr>
    </w:div>
    <w:div w:id="1711414956">
      <w:bodyDiv w:val="1"/>
      <w:marLeft w:val="0"/>
      <w:marRight w:val="0"/>
      <w:marTop w:val="0"/>
      <w:marBottom w:val="0"/>
      <w:divBdr>
        <w:top w:val="none" w:sz="0" w:space="0" w:color="auto"/>
        <w:left w:val="none" w:sz="0" w:space="0" w:color="auto"/>
        <w:bottom w:val="none" w:sz="0" w:space="0" w:color="auto"/>
        <w:right w:val="none" w:sz="0" w:space="0" w:color="auto"/>
      </w:divBdr>
    </w:div>
    <w:div w:id="1763645224">
      <w:bodyDiv w:val="1"/>
      <w:marLeft w:val="0"/>
      <w:marRight w:val="0"/>
      <w:marTop w:val="0"/>
      <w:marBottom w:val="0"/>
      <w:divBdr>
        <w:top w:val="none" w:sz="0" w:space="0" w:color="auto"/>
        <w:left w:val="none" w:sz="0" w:space="0" w:color="auto"/>
        <w:bottom w:val="none" w:sz="0" w:space="0" w:color="auto"/>
        <w:right w:val="none" w:sz="0" w:space="0" w:color="auto"/>
      </w:divBdr>
    </w:div>
    <w:div w:id="1764301894">
      <w:bodyDiv w:val="1"/>
      <w:marLeft w:val="0"/>
      <w:marRight w:val="0"/>
      <w:marTop w:val="0"/>
      <w:marBottom w:val="0"/>
      <w:divBdr>
        <w:top w:val="none" w:sz="0" w:space="0" w:color="auto"/>
        <w:left w:val="none" w:sz="0" w:space="0" w:color="auto"/>
        <w:bottom w:val="none" w:sz="0" w:space="0" w:color="auto"/>
        <w:right w:val="none" w:sz="0" w:space="0" w:color="auto"/>
      </w:divBdr>
    </w:div>
    <w:div w:id="1764763064">
      <w:bodyDiv w:val="1"/>
      <w:marLeft w:val="0"/>
      <w:marRight w:val="0"/>
      <w:marTop w:val="0"/>
      <w:marBottom w:val="0"/>
      <w:divBdr>
        <w:top w:val="none" w:sz="0" w:space="0" w:color="auto"/>
        <w:left w:val="none" w:sz="0" w:space="0" w:color="auto"/>
        <w:bottom w:val="none" w:sz="0" w:space="0" w:color="auto"/>
        <w:right w:val="none" w:sz="0" w:space="0" w:color="auto"/>
      </w:divBdr>
    </w:div>
    <w:div w:id="1785927018">
      <w:bodyDiv w:val="1"/>
      <w:marLeft w:val="0"/>
      <w:marRight w:val="0"/>
      <w:marTop w:val="0"/>
      <w:marBottom w:val="0"/>
      <w:divBdr>
        <w:top w:val="none" w:sz="0" w:space="0" w:color="auto"/>
        <w:left w:val="none" w:sz="0" w:space="0" w:color="auto"/>
        <w:bottom w:val="none" w:sz="0" w:space="0" w:color="auto"/>
        <w:right w:val="none" w:sz="0" w:space="0" w:color="auto"/>
      </w:divBdr>
    </w:div>
    <w:div w:id="1859199495">
      <w:bodyDiv w:val="1"/>
      <w:marLeft w:val="0"/>
      <w:marRight w:val="0"/>
      <w:marTop w:val="0"/>
      <w:marBottom w:val="0"/>
      <w:divBdr>
        <w:top w:val="none" w:sz="0" w:space="0" w:color="auto"/>
        <w:left w:val="none" w:sz="0" w:space="0" w:color="auto"/>
        <w:bottom w:val="none" w:sz="0" w:space="0" w:color="auto"/>
        <w:right w:val="none" w:sz="0" w:space="0" w:color="auto"/>
      </w:divBdr>
    </w:div>
    <w:div w:id="1868785865">
      <w:bodyDiv w:val="1"/>
      <w:marLeft w:val="0"/>
      <w:marRight w:val="0"/>
      <w:marTop w:val="0"/>
      <w:marBottom w:val="0"/>
      <w:divBdr>
        <w:top w:val="none" w:sz="0" w:space="0" w:color="auto"/>
        <w:left w:val="none" w:sz="0" w:space="0" w:color="auto"/>
        <w:bottom w:val="none" w:sz="0" w:space="0" w:color="auto"/>
        <w:right w:val="none" w:sz="0" w:space="0" w:color="auto"/>
      </w:divBdr>
    </w:div>
    <w:div w:id="1959600056">
      <w:bodyDiv w:val="1"/>
      <w:marLeft w:val="0"/>
      <w:marRight w:val="0"/>
      <w:marTop w:val="0"/>
      <w:marBottom w:val="0"/>
      <w:divBdr>
        <w:top w:val="none" w:sz="0" w:space="0" w:color="auto"/>
        <w:left w:val="none" w:sz="0" w:space="0" w:color="auto"/>
        <w:bottom w:val="none" w:sz="0" w:space="0" w:color="auto"/>
        <w:right w:val="none" w:sz="0" w:space="0" w:color="auto"/>
      </w:divBdr>
    </w:div>
    <w:div w:id="1988120117">
      <w:bodyDiv w:val="1"/>
      <w:marLeft w:val="0"/>
      <w:marRight w:val="0"/>
      <w:marTop w:val="0"/>
      <w:marBottom w:val="0"/>
      <w:divBdr>
        <w:top w:val="none" w:sz="0" w:space="0" w:color="auto"/>
        <w:left w:val="none" w:sz="0" w:space="0" w:color="auto"/>
        <w:bottom w:val="none" w:sz="0" w:space="0" w:color="auto"/>
        <w:right w:val="none" w:sz="0" w:space="0" w:color="auto"/>
      </w:divBdr>
    </w:div>
    <w:div w:id="2065906915">
      <w:bodyDiv w:val="1"/>
      <w:marLeft w:val="0"/>
      <w:marRight w:val="0"/>
      <w:marTop w:val="0"/>
      <w:marBottom w:val="0"/>
      <w:divBdr>
        <w:top w:val="none" w:sz="0" w:space="0" w:color="auto"/>
        <w:left w:val="none" w:sz="0" w:space="0" w:color="auto"/>
        <w:bottom w:val="none" w:sz="0" w:space="0" w:color="auto"/>
        <w:right w:val="none" w:sz="0" w:space="0" w:color="auto"/>
      </w:divBdr>
    </w:div>
    <w:div w:id="2068987087">
      <w:bodyDiv w:val="1"/>
      <w:marLeft w:val="0"/>
      <w:marRight w:val="0"/>
      <w:marTop w:val="0"/>
      <w:marBottom w:val="0"/>
      <w:divBdr>
        <w:top w:val="none" w:sz="0" w:space="0" w:color="auto"/>
        <w:left w:val="none" w:sz="0" w:space="0" w:color="auto"/>
        <w:bottom w:val="none" w:sz="0" w:space="0" w:color="auto"/>
        <w:right w:val="none" w:sz="0" w:space="0" w:color="auto"/>
      </w:divBdr>
    </w:div>
    <w:div w:id="2093698276">
      <w:bodyDiv w:val="1"/>
      <w:marLeft w:val="0"/>
      <w:marRight w:val="0"/>
      <w:marTop w:val="0"/>
      <w:marBottom w:val="0"/>
      <w:divBdr>
        <w:top w:val="none" w:sz="0" w:space="0" w:color="auto"/>
        <w:left w:val="none" w:sz="0" w:space="0" w:color="auto"/>
        <w:bottom w:val="none" w:sz="0" w:space="0" w:color="auto"/>
        <w:right w:val="none" w:sz="0" w:space="0" w:color="auto"/>
      </w:divBdr>
    </w:div>
    <w:div w:id="20984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wieb.uscourt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ieb.uscourts.gov/file-claim-electronically" TargetMode="External"/><Relationship Id="rId2" Type="http://schemas.openxmlformats.org/officeDocument/2006/relationships/customXml" Target="../customXml/item2.xml"/><Relationship Id="rId16" Type="http://schemas.openxmlformats.org/officeDocument/2006/relationships/hyperlink" Target="https://www.wieb.uscourts.gov/edss-administrative-proced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459E2F1D19A46A11CEF8A4BC3CB8F" ma:contentTypeVersion="14" ma:contentTypeDescription="Create a new document." ma:contentTypeScope="" ma:versionID="53d2a478448918f37daa57726430f053">
  <xsd:schema xmlns:xsd="http://www.w3.org/2001/XMLSchema" xmlns:xs="http://www.w3.org/2001/XMLSchema" xmlns:p="http://schemas.microsoft.com/office/2006/metadata/properties" xmlns:ns3="7dcb4bf1-70e1-49a0-b2da-1e95c9b11b01" xmlns:ns4="59603171-f254-4f64-b7f3-c2b22279eaa2" targetNamespace="http://schemas.microsoft.com/office/2006/metadata/properties" ma:root="true" ma:fieldsID="0ee0cfb1206810852c45612ef4f305f7" ns3:_="" ns4:_="">
    <xsd:import namespace="7dcb4bf1-70e1-49a0-b2da-1e95c9b11b01"/>
    <xsd:import namespace="59603171-f254-4f64-b7f3-c2b22279e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b4bf1-70e1-49a0-b2da-1e95c9b11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03171-f254-4f64-b7f3-c2b22279e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dcb4bf1-70e1-49a0-b2da-1e95c9b11b01" xsi:nil="true"/>
  </documentManagement>
</p:properties>
</file>

<file path=customXml/itemProps1.xml><?xml version="1.0" encoding="utf-8"?>
<ds:datastoreItem xmlns:ds="http://schemas.openxmlformats.org/officeDocument/2006/customXml" ds:itemID="{AC05CFB2-81B1-431D-988F-4C8AC45C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b4bf1-70e1-49a0-b2da-1e95c9b11b01"/>
    <ds:schemaRef ds:uri="59603171-f254-4f64-b7f3-c2b22279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73EEE-875D-4CAF-9FC9-5C44C6D171FD}">
  <ds:schemaRefs>
    <ds:schemaRef ds:uri="http://schemas.openxmlformats.org/officeDocument/2006/bibliography"/>
  </ds:schemaRefs>
</ds:datastoreItem>
</file>

<file path=customXml/itemProps3.xml><?xml version="1.0" encoding="utf-8"?>
<ds:datastoreItem xmlns:ds="http://schemas.openxmlformats.org/officeDocument/2006/customXml" ds:itemID="{56217E98-80E1-4F55-8CE8-9A5E32561961}">
  <ds:schemaRefs>
    <ds:schemaRef ds:uri="http://schemas.microsoft.com/sharepoint/v3/contenttype/forms"/>
  </ds:schemaRefs>
</ds:datastoreItem>
</file>

<file path=customXml/itemProps4.xml><?xml version="1.0" encoding="utf-8"?>
<ds:datastoreItem xmlns:ds="http://schemas.openxmlformats.org/officeDocument/2006/customXml" ds:itemID="{DAF8C694-6EB4-4C75-8468-0F0E250F1C84}">
  <ds:schemaRefs>
    <ds:schemaRef ds:uri="http://schemas.microsoft.com/office/2006/metadata/properties"/>
    <ds:schemaRef ds:uri="http://schemas.microsoft.com/office/infopath/2007/PartnerControls"/>
    <ds:schemaRef ds:uri="7dcb4bf1-70e1-49a0-b2da-1e95c9b11b0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16307</Words>
  <Characters>92950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Breslin</dc:creator>
  <cp:keywords/>
  <dc:description/>
  <cp:lastModifiedBy>Sean McDermott</cp:lastModifiedBy>
  <cp:revision>3</cp:revision>
  <cp:lastPrinted>2024-05-22T20:05:00Z</cp:lastPrinted>
  <dcterms:created xsi:type="dcterms:W3CDTF">2025-06-10T15:52:00Z</dcterms:created>
  <dcterms:modified xsi:type="dcterms:W3CDTF">2025-06-10T16:01:00Z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0x0101009C0459E2F1D19A46A11CEF8A4BC3CB8F</vt:lpwstr>
  </property>
  <property fmtid="{D5CDD505-2E9C-101B-9397-08002B2CF9AE}" pid="3" name="ENTCourtLocation">
    <vt:lpwstr/>
  </property>
  <property fmtid="{D5CDD505-2E9C-101B-9397-08002B2CF9AE}" pid="4" name="ENTJudicialDocTopic">
    <vt:lpwstr/>
  </property>
  <property fmtid="{D5CDD505-2E9C-101B-9397-08002B2CF9AE}" pid="5" name="ENTJudicialDocType">
    <vt:lpwstr/>
  </property>
  <property fmtid="{D5CDD505-2E9C-101B-9397-08002B2CF9AE}" pid="6" name="MediaServiceImageTags">
    <vt:lpwstr/>
  </property>
  <property fmtid="{D5CDD505-2E9C-101B-9397-08002B2CF9AE}" pid="7" name="lcf76f155ced4ddcb4097134ff3c332f">
    <vt:lpwstr/>
  </property>
</Properties>
</file>